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529514" w14:textId="77777777" w:rsidR="00077278" w:rsidRDefault="00394B15">
      <w:pPr>
        <w:ind w:right="9600"/>
        <w:rPr>
          <w:sz w:val="2"/>
        </w:rPr>
      </w:pPr>
      <w:r>
        <w:pict w14:anchorId="44DDDC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1.05pt"/>
        </w:pict>
      </w:r>
    </w:p>
    <w:p w14:paraId="072E0DF7" w14:textId="77777777" w:rsidR="00077278" w:rsidRDefault="00077278">
      <w:pPr>
        <w:spacing w:line="240" w:lineRule="exact"/>
      </w:pPr>
    </w:p>
    <w:p w14:paraId="0CDA78C0" w14:textId="77777777" w:rsidR="00077278" w:rsidRDefault="00077278">
      <w:pPr>
        <w:spacing w:line="240" w:lineRule="exact"/>
      </w:pPr>
    </w:p>
    <w:p w14:paraId="3457242F" w14:textId="77777777" w:rsidR="00077278" w:rsidRDefault="00077278">
      <w:pPr>
        <w:spacing w:line="240" w:lineRule="exact"/>
      </w:pPr>
    </w:p>
    <w:p w14:paraId="0E13EF07" w14:textId="77777777" w:rsidR="00077278" w:rsidRDefault="00077278">
      <w:pPr>
        <w:spacing w:line="240" w:lineRule="exact"/>
      </w:pPr>
    </w:p>
    <w:p w14:paraId="2DC58BC1" w14:textId="77777777" w:rsidR="00077278" w:rsidRDefault="00077278">
      <w:pPr>
        <w:spacing w:line="240" w:lineRule="exact"/>
      </w:pPr>
    </w:p>
    <w:p w14:paraId="0E8F2509" w14:textId="77777777" w:rsidR="00077278" w:rsidRDefault="00077278">
      <w:pPr>
        <w:spacing w:line="240" w:lineRule="exact"/>
      </w:pPr>
    </w:p>
    <w:p w14:paraId="248C8D68" w14:textId="77777777" w:rsidR="00077278" w:rsidRDefault="00077278">
      <w:pPr>
        <w:spacing w:line="240" w:lineRule="exact"/>
      </w:pPr>
    </w:p>
    <w:p w14:paraId="3F199F08" w14:textId="77777777" w:rsidR="00077278" w:rsidRDefault="00077278">
      <w:pPr>
        <w:spacing w:line="240" w:lineRule="exact"/>
      </w:pPr>
    </w:p>
    <w:tbl>
      <w:tblPr>
        <w:tblW w:w="0" w:type="auto"/>
        <w:tblLayout w:type="fixed"/>
        <w:tblLook w:val="04A0" w:firstRow="1" w:lastRow="0" w:firstColumn="1" w:lastColumn="0" w:noHBand="0" w:noVBand="1"/>
      </w:tblPr>
      <w:tblGrid>
        <w:gridCol w:w="9620"/>
      </w:tblGrid>
      <w:tr w:rsidR="00077278" w14:paraId="18E362B6" w14:textId="77777777">
        <w:tc>
          <w:tcPr>
            <w:tcW w:w="9620" w:type="dxa"/>
            <w:shd w:val="clear" w:color="666553" w:fill="666553"/>
            <w:tcMar>
              <w:top w:w="30" w:type="dxa"/>
              <w:left w:w="0" w:type="dxa"/>
              <w:bottom w:w="0" w:type="dxa"/>
              <w:right w:w="0" w:type="dxa"/>
            </w:tcMar>
            <w:vAlign w:val="center"/>
          </w:tcPr>
          <w:p w14:paraId="54F6BDFC" w14:textId="77777777" w:rsidR="00077278" w:rsidRDefault="005A724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664EA4C0" w14:textId="77777777" w:rsidR="00077278" w:rsidRDefault="005A7249">
      <w:pPr>
        <w:spacing w:line="240" w:lineRule="exact"/>
      </w:pPr>
      <w:r>
        <w:t xml:space="preserve"> </w:t>
      </w:r>
    </w:p>
    <w:p w14:paraId="72134246" w14:textId="77777777" w:rsidR="00077278" w:rsidRDefault="00077278">
      <w:pPr>
        <w:spacing w:after="120" w:line="240" w:lineRule="exact"/>
      </w:pPr>
    </w:p>
    <w:p w14:paraId="67E2602D" w14:textId="77777777" w:rsidR="00077278" w:rsidRDefault="005A7249">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MARCHÉ PUBLIC DE TRAVAUX</w:t>
      </w:r>
    </w:p>
    <w:p w14:paraId="72909C26" w14:textId="77777777" w:rsidR="00077278" w:rsidRDefault="00077278">
      <w:pPr>
        <w:spacing w:line="240" w:lineRule="exact"/>
      </w:pPr>
    </w:p>
    <w:p w14:paraId="30C35D09" w14:textId="77777777" w:rsidR="00077278" w:rsidRDefault="00077278">
      <w:pPr>
        <w:spacing w:line="240" w:lineRule="exact"/>
      </w:pPr>
    </w:p>
    <w:p w14:paraId="51D4E63B" w14:textId="77777777" w:rsidR="00077278" w:rsidRDefault="00077278">
      <w:pPr>
        <w:spacing w:line="240" w:lineRule="exact"/>
      </w:pPr>
    </w:p>
    <w:p w14:paraId="6F91359B" w14:textId="77777777" w:rsidR="00077278" w:rsidRDefault="00077278">
      <w:pPr>
        <w:spacing w:line="240" w:lineRule="exact"/>
      </w:pPr>
    </w:p>
    <w:p w14:paraId="30C262C9" w14:textId="77777777" w:rsidR="00077278" w:rsidRDefault="00077278">
      <w:pPr>
        <w:spacing w:line="240" w:lineRule="exact"/>
      </w:pPr>
    </w:p>
    <w:p w14:paraId="2C548D04" w14:textId="77777777" w:rsidR="00077278" w:rsidRDefault="00077278">
      <w:pPr>
        <w:spacing w:line="240" w:lineRule="exact"/>
      </w:pPr>
    </w:p>
    <w:p w14:paraId="42B29DAE" w14:textId="77777777" w:rsidR="00077278" w:rsidRDefault="00077278">
      <w:pPr>
        <w:spacing w:line="240" w:lineRule="exact"/>
      </w:pPr>
    </w:p>
    <w:p w14:paraId="59580423" w14:textId="77777777" w:rsidR="00077278" w:rsidRDefault="00077278">
      <w:pPr>
        <w:spacing w:after="180" w:line="240" w:lineRule="exact"/>
      </w:pPr>
    </w:p>
    <w:tbl>
      <w:tblPr>
        <w:tblW w:w="0" w:type="auto"/>
        <w:tblInd w:w="1260" w:type="dxa"/>
        <w:tblLayout w:type="fixed"/>
        <w:tblLook w:val="04A0" w:firstRow="1" w:lastRow="0" w:firstColumn="1" w:lastColumn="0" w:noHBand="0" w:noVBand="1"/>
      </w:tblPr>
      <w:tblGrid>
        <w:gridCol w:w="7100"/>
      </w:tblGrid>
      <w:tr w:rsidR="00077278" w14:paraId="3CF51987"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20A38A15" w14:textId="37E07ABE" w:rsidR="00077278" w:rsidRDefault="005A724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Installation Photovoltaïque sur la toiture de </w:t>
            </w:r>
            <w:r w:rsidR="008F0507">
              <w:rPr>
                <w:rFonts w:ascii="Trebuchet MS" w:eastAsia="Trebuchet MS" w:hAnsi="Trebuchet MS" w:cs="Trebuchet MS"/>
                <w:b/>
                <w:color w:val="000000"/>
                <w:sz w:val="28"/>
                <w:lang w:val="fr-FR"/>
              </w:rPr>
              <w:t>l’école Maternelle de Chatel Sur Moselle</w:t>
            </w:r>
          </w:p>
        </w:tc>
      </w:tr>
    </w:tbl>
    <w:p w14:paraId="21E117FA" w14:textId="77777777" w:rsidR="00077278" w:rsidRDefault="005A7249">
      <w:pPr>
        <w:spacing w:line="240" w:lineRule="exact"/>
      </w:pPr>
      <w:r>
        <w:t xml:space="preserve"> </w:t>
      </w:r>
    </w:p>
    <w:p w14:paraId="536193AE" w14:textId="77777777" w:rsidR="00077278" w:rsidRDefault="00077278">
      <w:pPr>
        <w:spacing w:after="180" w:line="240" w:lineRule="exact"/>
      </w:pPr>
    </w:p>
    <w:p w14:paraId="616B6D73" w14:textId="77777777" w:rsidR="00077278" w:rsidRDefault="005A7249">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14:paraId="7152BC8D" w14:textId="50A328D0" w:rsidR="00077278" w:rsidRDefault="00394B15">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Vendredi</w:t>
      </w:r>
      <w:r w:rsidR="005A7249">
        <w:rPr>
          <w:rFonts w:ascii="Trebuchet MS" w:eastAsia="Trebuchet MS" w:hAnsi="Trebuchet MS" w:cs="Trebuchet MS"/>
          <w:color w:val="000000"/>
          <w:lang w:val="fr-FR"/>
        </w:rPr>
        <w:t xml:space="preserve"> </w:t>
      </w:r>
      <w:r w:rsidR="00D94F87">
        <w:rPr>
          <w:rFonts w:ascii="Trebuchet MS" w:eastAsia="Trebuchet MS" w:hAnsi="Trebuchet MS" w:cs="Trebuchet MS"/>
          <w:color w:val="000000"/>
          <w:lang w:val="fr-FR"/>
        </w:rPr>
        <w:t>31</w:t>
      </w:r>
      <w:r w:rsidR="005A7249">
        <w:rPr>
          <w:rFonts w:ascii="Trebuchet MS" w:eastAsia="Trebuchet MS" w:hAnsi="Trebuchet MS" w:cs="Trebuchet MS"/>
          <w:color w:val="000000"/>
          <w:lang w:val="fr-FR"/>
        </w:rPr>
        <w:t xml:space="preserve"> </w:t>
      </w:r>
      <w:r>
        <w:rPr>
          <w:rFonts w:ascii="Trebuchet MS" w:eastAsia="Trebuchet MS" w:hAnsi="Trebuchet MS" w:cs="Trebuchet MS"/>
          <w:color w:val="000000"/>
          <w:lang w:val="fr-FR"/>
        </w:rPr>
        <w:t>janvier</w:t>
      </w:r>
      <w:r w:rsidR="005A7249">
        <w:rPr>
          <w:rFonts w:ascii="Trebuchet MS" w:eastAsia="Trebuchet MS" w:hAnsi="Trebuchet MS" w:cs="Trebuchet MS"/>
          <w:color w:val="000000"/>
          <w:lang w:val="fr-FR"/>
        </w:rPr>
        <w:t xml:space="preserve"> 202</w:t>
      </w:r>
      <w:r>
        <w:rPr>
          <w:rFonts w:ascii="Trebuchet MS" w:eastAsia="Trebuchet MS" w:hAnsi="Trebuchet MS" w:cs="Trebuchet MS"/>
          <w:color w:val="000000"/>
          <w:lang w:val="fr-FR"/>
        </w:rPr>
        <w:t>5</w:t>
      </w:r>
      <w:r w:rsidR="005A7249">
        <w:rPr>
          <w:rFonts w:ascii="Trebuchet MS" w:eastAsia="Trebuchet MS" w:hAnsi="Trebuchet MS" w:cs="Trebuchet MS"/>
          <w:color w:val="000000"/>
          <w:lang w:val="fr-FR"/>
        </w:rPr>
        <w:t xml:space="preserve"> à </w:t>
      </w:r>
      <w:proofErr w:type="gramStart"/>
      <w:r w:rsidR="005A7249">
        <w:rPr>
          <w:rFonts w:ascii="Trebuchet MS" w:eastAsia="Trebuchet MS" w:hAnsi="Trebuchet MS" w:cs="Trebuchet MS"/>
          <w:color w:val="000000"/>
          <w:lang w:val="fr-FR"/>
        </w:rPr>
        <w:t>12:</w:t>
      </w:r>
      <w:proofErr w:type="gramEnd"/>
      <w:r w:rsidR="005A7249">
        <w:rPr>
          <w:rFonts w:ascii="Trebuchet MS" w:eastAsia="Trebuchet MS" w:hAnsi="Trebuchet MS" w:cs="Trebuchet MS"/>
          <w:color w:val="000000"/>
          <w:lang w:val="fr-FR"/>
        </w:rPr>
        <w:t>00</w:t>
      </w:r>
    </w:p>
    <w:p w14:paraId="0E185D05" w14:textId="77777777" w:rsidR="00077278" w:rsidRDefault="00077278">
      <w:pPr>
        <w:spacing w:line="240" w:lineRule="exact"/>
      </w:pPr>
    </w:p>
    <w:p w14:paraId="57B53C97" w14:textId="77777777" w:rsidR="00077278" w:rsidRDefault="00077278">
      <w:pPr>
        <w:spacing w:line="240" w:lineRule="exact"/>
      </w:pPr>
    </w:p>
    <w:p w14:paraId="5EE25A66" w14:textId="77777777" w:rsidR="00077278" w:rsidRDefault="00077278">
      <w:pPr>
        <w:spacing w:line="240" w:lineRule="exact"/>
      </w:pPr>
    </w:p>
    <w:p w14:paraId="2CB2EA53" w14:textId="77777777" w:rsidR="00077278" w:rsidRDefault="00077278">
      <w:pPr>
        <w:spacing w:line="240" w:lineRule="exact"/>
      </w:pPr>
    </w:p>
    <w:p w14:paraId="66D441E0" w14:textId="77777777" w:rsidR="00077278" w:rsidRDefault="00077278">
      <w:pPr>
        <w:spacing w:line="240" w:lineRule="exact"/>
      </w:pPr>
    </w:p>
    <w:p w14:paraId="77F01267" w14:textId="77777777" w:rsidR="00077278" w:rsidRDefault="00077278">
      <w:pPr>
        <w:spacing w:line="240" w:lineRule="exact"/>
      </w:pPr>
    </w:p>
    <w:p w14:paraId="4FFEE610" w14:textId="77777777" w:rsidR="00077278" w:rsidRDefault="00077278">
      <w:pPr>
        <w:spacing w:line="240" w:lineRule="exact"/>
      </w:pPr>
    </w:p>
    <w:p w14:paraId="00CCDC57" w14:textId="77777777" w:rsidR="00077278" w:rsidRDefault="00077278">
      <w:pPr>
        <w:spacing w:line="240" w:lineRule="exact"/>
      </w:pPr>
    </w:p>
    <w:p w14:paraId="4E2DB7FE"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MAITRISE D'OEUVRE : ACERE </w:t>
      </w:r>
    </w:p>
    <w:p w14:paraId="4AF86291"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5 Quartier de la Magdeleine</w:t>
      </w:r>
    </w:p>
    <w:p w14:paraId="35EA2B12" w14:textId="77777777" w:rsidR="00077278" w:rsidRDefault="005A7249">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p w14:paraId="226BC780" w14:textId="77777777" w:rsidR="00077278" w:rsidRDefault="00077278">
      <w:pPr>
        <w:spacing w:line="279" w:lineRule="exact"/>
        <w:jc w:val="center"/>
        <w:rPr>
          <w:rFonts w:ascii="Trebuchet MS" w:eastAsia="Trebuchet MS" w:hAnsi="Trebuchet MS" w:cs="Trebuchet MS"/>
          <w:color w:val="000000"/>
          <w:lang w:val="fr-FR"/>
        </w:rPr>
      </w:pPr>
    </w:p>
    <w:p w14:paraId="21149330" w14:textId="77777777" w:rsidR="00CF48C3" w:rsidRDefault="00CF48C3">
      <w:pPr>
        <w:spacing w:line="279" w:lineRule="exact"/>
        <w:jc w:val="center"/>
        <w:rPr>
          <w:rFonts w:ascii="Trebuchet MS" w:eastAsia="Trebuchet MS" w:hAnsi="Trebuchet MS" w:cs="Trebuchet MS"/>
          <w:color w:val="000000"/>
          <w:lang w:val="fr-FR"/>
        </w:rPr>
      </w:pPr>
    </w:p>
    <w:p w14:paraId="2D5F653E" w14:textId="77777777" w:rsidR="00CF48C3" w:rsidRPr="00CF357D" w:rsidRDefault="00CF48C3" w:rsidP="00CF48C3">
      <w:pPr>
        <w:spacing w:line="279" w:lineRule="exact"/>
        <w:jc w:val="center"/>
        <w:rPr>
          <w:rFonts w:ascii="Trebuchet MS" w:eastAsia="Trebuchet MS" w:hAnsi="Trebuchet MS" w:cs="Trebuchet MS"/>
          <w:b/>
          <w:bCs/>
          <w:color w:val="000000"/>
          <w:lang w:val="fr-FR"/>
        </w:rPr>
      </w:pPr>
      <w:r w:rsidRPr="00CF357D">
        <w:rPr>
          <w:rFonts w:ascii="Trebuchet MS" w:eastAsia="Trebuchet MS" w:hAnsi="Trebuchet MS" w:cs="Trebuchet MS"/>
          <w:b/>
          <w:bCs/>
          <w:color w:val="000000"/>
          <w:lang w:val="fr-FR"/>
        </w:rPr>
        <w:t xml:space="preserve">Maitre d’ouvrage : SEM </w:t>
      </w:r>
      <w:proofErr w:type="spellStart"/>
      <w:r w:rsidRPr="00CF357D">
        <w:rPr>
          <w:rFonts w:ascii="Trebuchet MS" w:eastAsia="Trebuchet MS" w:hAnsi="Trebuchet MS" w:cs="Trebuchet MS"/>
          <w:b/>
          <w:bCs/>
          <w:color w:val="000000"/>
          <w:lang w:val="fr-FR"/>
        </w:rPr>
        <w:t>Terr’EnR</w:t>
      </w:r>
      <w:proofErr w:type="spellEnd"/>
    </w:p>
    <w:p w14:paraId="3FBBB5F8" w14:textId="77777777" w:rsidR="00CF48C3" w:rsidRDefault="00CF48C3" w:rsidP="00CF48C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Maison de l’habitat et du territoire</w:t>
      </w:r>
    </w:p>
    <w:p w14:paraId="1F40B8A6" w14:textId="77777777" w:rsidR="00CF48C3" w:rsidRDefault="00CF48C3" w:rsidP="00CF48C3">
      <w:pPr>
        <w:spacing w:line="279" w:lineRule="exact"/>
        <w:jc w:val="center"/>
        <w:rPr>
          <w:rFonts w:ascii="Trebuchet MS" w:eastAsia="Trebuchet MS" w:hAnsi="Trebuchet MS" w:cs="Trebuchet MS"/>
          <w:color w:val="000000"/>
          <w:lang w:val="fr-FR"/>
        </w:rPr>
      </w:pPr>
      <w:r w:rsidRPr="005559FE">
        <w:rPr>
          <w:rFonts w:ascii="Trebuchet MS" w:eastAsia="Trebuchet MS" w:hAnsi="Trebuchet MS" w:cs="Trebuchet MS"/>
          <w:color w:val="000000"/>
          <w:lang w:val="fr-FR"/>
        </w:rPr>
        <w:t>1</w:t>
      </w:r>
      <w:r>
        <w:rPr>
          <w:rFonts w:ascii="Trebuchet MS" w:eastAsia="Trebuchet MS" w:hAnsi="Trebuchet MS" w:cs="Trebuchet MS"/>
          <w:color w:val="000000"/>
          <w:lang w:val="fr-FR"/>
        </w:rPr>
        <w:t>, avenue Dutac</w:t>
      </w:r>
    </w:p>
    <w:p w14:paraId="10F86BB5" w14:textId="77777777" w:rsidR="00CF48C3" w:rsidRDefault="00CF48C3" w:rsidP="00CF48C3">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88000 EPINAL</w:t>
      </w:r>
    </w:p>
    <w:p w14:paraId="73831592" w14:textId="77777777" w:rsidR="00CF48C3" w:rsidRDefault="00CF48C3">
      <w:pPr>
        <w:spacing w:line="279" w:lineRule="exact"/>
        <w:jc w:val="center"/>
        <w:rPr>
          <w:rFonts w:ascii="Trebuchet MS" w:eastAsia="Trebuchet MS" w:hAnsi="Trebuchet MS" w:cs="Trebuchet MS"/>
          <w:color w:val="000000"/>
          <w:lang w:val="fr-FR"/>
        </w:rPr>
        <w:sectPr w:rsidR="00CF48C3">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p>
    <w:p w14:paraId="06DF7F8C" w14:textId="77777777" w:rsidR="00077278" w:rsidRDefault="00077278">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077278" w14:paraId="1ED7915D"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472CDAED" w14:textId="77777777" w:rsidR="00077278" w:rsidRDefault="005A7249">
            <w:pPr>
              <w:pStyle w:val="Titletable"/>
              <w:jc w:val="center"/>
              <w:rPr>
                <w:lang w:val="fr-FR"/>
              </w:rPr>
            </w:pPr>
            <w:r>
              <w:rPr>
                <w:lang w:val="fr-FR"/>
              </w:rPr>
              <w:t>L'ESSENTIEL DE LA PROCÉDURE</w:t>
            </w:r>
          </w:p>
        </w:tc>
      </w:tr>
      <w:tr w:rsidR="00077278" w14:paraId="5D5A4D5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05967" w14:textId="77777777" w:rsidR="00077278" w:rsidRDefault="00077278">
            <w:pPr>
              <w:spacing w:line="140" w:lineRule="exact"/>
              <w:rPr>
                <w:sz w:val="14"/>
              </w:rPr>
            </w:pPr>
          </w:p>
          <w:p w14:paraId="75A29C3B" w14:textId="77777777" w:rsidR="00077278" w:rsidRDefault="00394B15">
            <w:pPr>
              <w:ind w:left="420"/>
              <w:rPr>
                <w:sz w:val="2"/>
              </w:rPr>
            </w:pPr>
            <w:r>
              <w:pict w14:anchorId="0E6B67E2">
                <v:shape id="_x0000_i1026" type="#_x0000_t75" style="width:18.25pt;height:18.25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07F23"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2A5DB8" w14:textId="733DFF25" w:rsidR="00077278" w:rsidRDefault="005A7249">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Installation Photovoltaïque sur la toiture de </w:t>
            </w:r>
            <w:r w:rsidR="008F0507">
              <w:rPr>
                <w:rFonts w:ascii="Trebuchet MS" w:eastAsia="Trebuchet MS" w:hAnsi="Trebuchet MS" w:cs="Trebuchet MS"/>
                <w:color w:val="000000"/>
                <w:sz w:val="20"/>
                <w:lang w:val="fr-FR"/>
              </w:rPr>
              <w:t>l’école maternelle de Chatel sur Moselle</w:t>
            </w:r>
          </w:p>
        </w:tc>
      </w:tr>
      <w:tr w:rsidR="00077278" w14:paraId="36A66D9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6A374" w14:textId="77777777" w:rsidR="00077278" w:rsidRDefault="00077278">
            <w:pPr>
              <w:spacing w:line="140" w:lineRule="exact"/>
              <w:rPr>
                <w:sz w:val="14"/>
              </w:rPr>
            </w:pPr>
          </w:p>
          <w:p w14:paraId="52C97B98" w14:textId="77777777" w:rsidR="00077278" w:rsidRDefault="00394B15">
            <w:pPr>
              <w:ind w:left="420"/>
              <w:rPr>
                <w:sz w:val="2"/>
              </w:rPr>
            </w:pPr>
            <w:r>
              <w:pict w14:anchorId="497CF54F">
                <v:shape id="_x0000_i1027" type="#_x0000_t75" style="width:18.25pt;height:18.25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76A23"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CF741E"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077278" w14:paraId="5DDD70E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C78A75" w14:textId="77777777" w:rsidR="00077278" w:rsidRDefault="00077278">
            <w:pPr>
              <w:spacing w:line="140" w:lineRule="exact"/>
              <w:rPr>
                <w:sz w:val="14"/>
              </w:rPr>
            </w:pPr>
          </w:p>
          <w:p w14:paraId="6717785A" w14:textId="77777777" w:rsidR="00077278" w:rsidRDefault="00394B15">
            <w:pPr>
              <w:ind w:left="420"/>
              <w:rPr>
                <w:sz w:val="2"/>
              </w:rPr>
            </w:pPr>
            <w:r>
              <w:pict w14:anchorId="59DBB7FB">
                <v:shape id="_x0000_i1028" type="#_x0000_t75" style="width:18.25pt;height:18.25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710A56"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A63F77"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Marché public</w:t>
            </w:r>
          </w:p>
        </w:tc>
      </w:tr>
      <w:tr w:rsidR="00077278" w14:paraId="0C07A01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402781" w14:textId="77777777" w:rsidR="00077278" w:rsidRDefault="00077278">
            <w:pPr>
              <w:spacing w:line="140" w:lineRule="exact"/>
              <w:rPr>
                <w:sz w:val="14"/>
              </w:rPr>
            </w:pPr>
          </w:p>
          <w:p w14:paraId="1F384972" w14:textId="77777777" w:rsidR="00077278" w:rsidRDefault="00394B15">
            <w:pPr>
              <w:ind w:left="420"/>
              <w:rPr>
                <w:sz w:val="2"/>
              </w:rPr>
            </w:pPr>
            <w:r>
              <w:pict w14:anchorId="5D2E01AE">
                <v:shape id="_x0000_i1029" type="#_x0000_t75" style="width:18.25pt;height:18.25pt">
                  <v:imagedata r:id="rId16"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665C20"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AE91CED"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120 jours</w:t>
            </w:r>
          </w:p>
        </w:tc>
      </w:tr>
      <w:tr w:rsidR="00077278" w14:paraId="77A3FBB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9667A8" w14:textId="77777777" w:rsidR="00077278" w:rsidRDefault="00077278">
            <w:pPr>
              <w:spacing w:line="140" w:lineRule="exact"/>
              <w:rPr>
                <w:sz w:val="14"/>
              </w:rPr>
            </w:pPr>
          </w:p>
          <w:p w14:paraId="741359D1" w14:textId="77777777" w:rsidR="00077278" w:rsidRDefault="00394B15">
            <w:pPr>
              <w:ind w:left="420"/>
              <w:rPr>
                <w:sz w:val="2"/>
              </w:rPr>
            </w:pPr>
            <w:r>
              <w:pict w14:anchorId="490366D2">
                <v:shape id="_x0000_i1030" type="#_x0000_t75" style="width:18.25pt;height:18.25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699333"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40D122"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077278" w14:paraId="5FC574E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FD5B33" w14:textId="77777777" w:rsidR="00077278" w:rsidRDefault="00077278">
            <w:pPr>
              <w:spacing w:line="140" w:lineRule="exact"/>
              <w:rPr>
                <w:sz w:val="14"/>
              </w:rPr>
            </w:pPr>
          </w:p>
          <w:p w14:paraId="5AA08FC3" w14:textId="77777777" w:rsidR="00077278" w:rsidRDefault="00394B15">
            <w:pPr>
              <w:ind w:left="420"/>
              <w:rPr>
                <w:sz w:val="2"/>
              </w:rPr>
            </w:pPr>
            <w:r>
              <w:pict w14:anchorId="228C74BC">
                <v:shape id="_x0000_i1031" type="#_x0000_t75" style="width:18.25pt;height:18.25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B81CAE"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312E2F"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077278" w14:paraId="7795B61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237640" w14:textId="77777777" w:rsidR="00077278" w:rsidRDefault="00077278">
            <w:pPr>
              <w:spacing w:line="140" w:lineRule="exact"/>
              <w:rPr>
                <w:sz w:val="14"/>
              </w:rPr>
            </w:pPr>
          </w:p>
          <w:p w14:paraId="2C7C3A09" w14:textId="77777777" w:rsidR="00077278" w:rsidRDefault="00394B15">
            <w:pPr>
              <w:ind w:left="420"/>
              <w:rPr>
                <w:sz w:val="2"/>
              </w:rPr>
            </w:pPr>
            <w:r>
              <w:pict w14:anchorId="0167201A">
                <v:shape id="_x0000_i1032" type="#_x0000_t75" style="width:18.25pt;height:18.25pt">
                  <v:imagedata r:id="rId19"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CB3B5E"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B165A7"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5EED940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6BADD" w14:textId="77777777" w:rsidR="00077278" w:rsidRDefault="00077278">
            <w:pPr>
              <w:spacing w:line="140" w:lineRule="exact"/>
              <w:rPr>
                <w:sz w:val="14"/>
              </w:rPr>
            </w:pPr>
          </w:p>
          <w:p w14:paraId="76EB8088" w14:textId="77777777" w:rsidR="00077278" w:rsidRDefault="00394B15">
            <w:pPr>
              <w:ind w:left="420"/>
              <w:rPr>
                <w:sz w:val="2"/>
              </w:rPr>
            </w:pPr>
            <w:r>
              <w:pict w14:anchorId="6C4723B7">
                <v:shape id="_x0000_i1033" type="#_x0000_t75" style="width:18.25pt;height:18.25pt">
                  <v:imagedata r:id="rId2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AECFDA"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8AE25"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218E3CE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54175F" w14:textId="77777777" w:rsidR="00077278" w:rsidRDefault="00077278">
            <w:pPr>
              <w:spacing w:line="140" w:lineRule="exact"/>
              <w:rPr>
                <w:sz w:val="14"/>
              </w:rPr>
            </w:pPr>
          </w:p>
          <w:p w14:paraId="44118103" w14:textId="77777777" w:rsidR="00077278" w:rsidRDefault="00394B15">
            <w:pPr>
              <w:ind w:left="420"/>
              <w:rPr>
                <w:sz w:val="2"/>
              </w:rPr>
            </w:pPr>
            <w:r>
              <w:pict w14:anchorId="00320C03">
                <v:shape id="_x0000_i1034" type="#_x0000_t75" style="width:18.25pt;height:18.25pt">
                  <v:imagedata r:id="rId2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8F2056" w14:textId="77777777" w:rsidR="00077278" w:rsidRDefault="005A7249">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D871B1"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77278" w14:paraId="37951F9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8C2A309" w14:textId="77777777" w:rsidR="00077278" w:rsidRDefault="00077278">
            <w:pPr>
              <w:spacing w:line="140" w:lineRule="exact"/>
              <w:rPr>
                <w:sz w:val="14"/>
              </w:rPr>
            </w:pPr>
          </w:p>
          <w:p w14:paraId="0DF5708E" w14:textId="77777777" w:rsidR="00077278" w:rsidRDefault="00394B15">
            <w:pPr>
              <w:ind w:left="420"/>
              <w:rPr>
                <w:sz w:val="2"/>
              </w:rPr>
            </w:pPr>
            <w:r>
              <w:pict w14:anchorId="1B0376BB">
                <v:shape id="_x0000_i1035" type="#_x0000_t75" style="width:18.25pt;height:18.25pt">
                  <v:imagedata r:id="rId2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EBBAB9"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671B75"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 mois</w:t>
            </w:r>
          </w:p>
        </w:tc>
      </w:tr>
      <w:tr w:rsidR="00077278" w14:paraId="3DDB52A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98D4A" w14:textId="77777777" w:rsidR="00077278" w:rsidRDefault="00077278">
            <w:pPr>
              <w:spacing w:line="140" w:lineRule="exact"/>
              <w:rPr>
                <w:sz w:val="14"/>
              </w:rPr>
            </w:pPr>
          </w:p>
          <w:p w14:paraId="10DE3AE2" w14:textId="77777777" w:rsidR="00077278" w:rsidRDefault="00394B15">
            <w:pPr>
              <w:ind w:left="420"/>
              <w:rPr>
                <w:sz w:val="2"/>
              </w:rPr>
            </w:pPr>
            <w:r>
              <w:pict w14:anchorId="6EEE9AC8">
                <v:shape id="_x0000_i1036" type="#_x0000_t75" style="width:18.25pt;height:18.25pt">
                  <v:imagedata r:id="rId2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85B244" w14:textId="77777777" w:rsidR="00077278" w:rsidRDefault="005A7249">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149D16" w14:textId="77777777" w:rsidR="00077278" w:rsidRDefault="005A7249">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21FE754F" w14:textId="77777777" w:rsidR="00077278" w:rsidRDefault="00077278">
      <w:pPr>
        <w:sectPr w:rsidR="00077278">
          <w:pgSz w:w="11900" w:h="16840"/>
          <w:pgMar w:top="1440" w:right="1160" w:bottom="1440" w:left="1140" w:header="1440" w:footer="1440" w:gutter="0"/>
          <w:cols w:space="708"/>
        </w:sectPr>
      </w:pPr>
    </w:p>
    <w:p w14:paraId="39E72AB8" w14:textId="77777777" w:rsidR="00077278" w:rsidRDefault="005A7249">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745EB892" w14:textId="77777777" w:rsidR="00077278" w:rsidRDefault="00077278">
      <w:pPr>
        <w:spacing w:after="80" w:line="240" w:lineRule="exact"/>
      </w:pPr>
    </w:p>
    <w:p w14:paraId="70DBB02C" w14:textId="77777777" w:rsidR="00077278" w:rsidRDefault="005A7249">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70280FF" w14:textId="77777777" w:rsidR="00077278" w:rsidRDefault="005A7249">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61B7799" w14:textId="77777777" w:rsidR="00077278" w:rsidRDefault="005A7249">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6C814EE" w14:textId="77777777" w:rsidR="00077278" w:rsidRDefault="005A7249">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4D7BB1E" w14:textId="77777777" w:rsidR="00077278" w:rsidRDefault="005A7249">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3321A68" w14:textId="77777777" w:rsidR="00077278" w:rsidRDefault="005A7249">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42BDD93" w14:textId="77777777" w:rsidR="00077278" w:rsidRDefault="005A7249">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1E0296B" w14:textId="77777777" w:rsidR="00077278" w:rsidRDefault="005A7249">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FA1BF9E" w14:textId="77777777" w:rsidR="00077278" w:rsidRDefault="005A7249">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0B40F0C2" w14:textId="77777777" w:rsidR="00077278" w:rsidRDefault="005A7249">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5610C94" w14:textId="77777777" w:rsidR="00077278" w:rsidRDefault="005A7249">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Les intervenants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072C7C43" w14:textId="77777777" w:rsidR="00077278" w:rsidRDefault="005A7249">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Désignation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0A7B86E" w14:textId="77777777" w:rsidR="00077278" w:rsidRDefault="005A7249">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Représentant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D5B469A" w14:textId="77777777" w:rsidR="00077278" w:rsidRDefault="005A7249">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Maîtrise d'œuvre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41B05856" w14:textId="77777777" w:rsidR="00077278" w:rsidRDefault="005A7249">
      <w:pPr>
        <w:pStyle w:val="TM2"/>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3.4 - Contrôle technique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539C5A4" w14:textId="77777777" w:rsidR="00077278" w:rsidRDefault="005A7249">
      <w:pPr>
        <w:pStyle w:val="TM2"/>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3.5 - Sécurité et protection de la santé des travailleurs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45FFBB9" w14:textId="77777777" w:rsidR="00077278" w:rsidRDefault="005A7249">
      <w:pPr>
        <w:pStyle w:val="TM1"/>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4 -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148A532" w14:textId="77777777" w:rsidR="00077278" w:rsidRDefault="005A7249">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4.1 -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3AF669D3" w14:textId="77777777" w:rsidR="00077278" w:rsidRDefault="005A7249">
      <w:pPr>
        <w:pStyle w:val="TM2"/>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4.2 -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A468465" w14:textId="77777777" w:rsidR="00077278" w:rsidRDefault="005A7249">
      <w:pPr>
        <w:pStyle w:val="TM1"/>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5 -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1E51C7C6" w14:textId="77777777" w:rsidR="00077278" w:rsidRDefault="005A7249">
      <w:pPr>
        <w:pStyle w:val="TM1"/>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4269A96E" w14:textId="77777777" w:rsidR="00077278" w:rsidRDefault="005A7249">
      <w:pPr>
        <w:pStyle w:val="TM2"/>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6.1 -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6A95CB22" w14:textId="77777777" w:rsidR="00077278" w:rsidRDefault="005A7249">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6.2 - Présentation des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0F9EBFF4" w14:textId="77777777" w:rsidR="00077278" w:rsidRDefault="005A7249">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6.3 -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836BCFF" w14:textId="77777777" w:rsidR="00077278" w:rsidRDefault="005A7249">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6.4 - Usage de matériaux de type nouveau</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6FD55CF" w14:textId="77777777" w:rsidR="00077278" w:rsidRDefault="005A7249">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7 -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FD1B180" w14:textId="77777777" w:rsidR="00077278" w:rsidRDefault="005A7249">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7.1 -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2A936A65" w14:textId="77777777" w:rsidR="00077278" w:rsidRDefault="005A7249">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7.2 -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46577EF" w14:textId="77777777" w:rsidR="00077278" w:rsidRDefault="005A7249">
      <w:pPr>
        <w:pStyle w:val="TM1"/>
        <w:tabs>
          <w:tab w:val="right" w:leader="dot" w:pos="9610"/>
        </w:tabs>
        <w:rPr>
          <w:rFonts w:ascii="Calibri" w:hAnsi="Calibri"/>
          <w:noProof/>
          <w:sz w:val="22"/>
        </w:rPr>
      </w:pPr>
      <w:hyperlink w:anchor="_Toc256000028" w:history="1">
        <w:r>
          <w:rPr>
            <w:rStyle w:val="Lienhypertexte"/>
            <w:rFonts w:ascii="Trebuchet MS" w:eastAsia="Trebuchet MS" w:hAnsi="Trebuchet MS" w:cs="Trebuchet MS"/>
            <w:lang w:val="fr-FR"/>
          </w:rPr>
          <w:t>8 -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73B70475" w14:textId="77777777" w:rsidR="00077278" w:rsidRDefault="005A7249">
      <w:pPr>
        <w:pStyle w:val="TM2"/>
        <w:tabs>
          <w:tab w:val="right" w:leader="dot" w:pos="9610"/>
        </w:tabs>
        <w:rPr>
          <w:rFonts w:ascii="Calibri" w:hAnsi="Calibri"/>
          <w:noProof/>
          <w:sz w:val="22"/>
        </w:rPr>
      </w:pPr>
      <w:hyperlink w:anchor="_Toc256000029" w:history="1">
        <w:r>
          <w:rPr>
            <w:rStyle w:val="Lienhypertexte"/>
            <w:rFonts w:ascii="Trebuchet MS" w:eastAsia="Trebuchet MS" w:hAnsi="Trebuchet MS" w:cs="Trebuchet MS"/>
            <w:lang w:val="fr-FR"/>
          </w:rPr>
          <w:t>8.1 -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4F32E76D" w14:textId="77777777" w:rsidR="00077278" w:rsidRDefault="005A7249">
      <w:pPr>
        <w:pStyle w:val="TM2"/>
        <w:tabs>
          <w:tab w:val="right" w:leader="dot" w:pos="9610"/>
        </w:tabs>
        <w:rPr>
          <w:rFonts w:ascii="Calibri" w:hAnsi="Calibri"/>
          <w:noProof/>
          <w:sz w:val="22"/>
        </w:rPr>
      </w:pPr>
      <w:hyperlink w:anchor="_Toc256000030" w:history="1">
        <w:r>
          <w:rPr>
            <w:rStyle w:val="Lienhypertexte"/>
            <w:rFonts w:ascii="Trebuchet MS" w:eastAsia="Trebuchet MS" w:hAnsi="Trebuchet MS" w:cs="Trebuchet MS"/>
            <w:lang w:val="fr-FR"/>
          </w:rPr>
          <w:t>8.2 - Attribution des marchés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EE5223A" w14:textId="77777777" w:rsidR="00077278" w:rsidRDefault="005A7249">
      <w:pPr>
        <w:pStyle w:val="TM2"/>
        <w:tabs>
          <w:tab w:val="right" w:leader="dot" w:pos="9610"/>
        </w:tabs>
        <w:rPr>
          <w:rFonts w:ascii="Calibri" w:hAnsi="Calibri"/>
          <w:noProof/>
          <w:sz w:val="22"/>
        </w:rPr>
      </w:pPr>
      <w:hyperlink w:anchor="_Toc256000031" w:history="1">
        <w:r>
          <w:rPr>
            <w:rStyle w:val="Lienhypertexte"/>
            <w:rFonts w:ascii="Trebuchet MS" w:eastAsia="Trebuchet MS" w:hAnsi="Trebuchet MS" w:cs="Trebuchet MS"/>
            <w:lang w:val="fr-FR"/>
          </w:rPr>
          <w:t>8.3 -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75EFEE8" w14:textId="77777777" w:rsidR="00077278" w:rsidRDefault="005A7249">
      <w:pPr>
        <w:pStyle w:val="TM1"/>
        <w:tabs>
          <w:tab w:val="right" w:leader="dot" w:pos="9610"/>
        </w:tabs>
        <w:rPr>
          <w:rFonts w:ascii="Calibri" w:hAnsi="Calibri"/>
          <w:noProof/>
          <w:sz w:val="22"/>
        </w:rPr>
      </w:pPr>
      <w:hyperlink w:anchor="_Toc256000032" w:history="1">
        <w:r>
          <w:rPr>
            <w:rStyle w:val="Lienhypertexte"/>
            <w:rFonts w:ascii="Trebuchet MS" w:eastAsia="Trebuchet MS" w:hAnsi="Trebuchet MS" w:cs="Trebuchet MS"/>
            <w:lang w:val="fr-FR"/>
          </w:rPr>
          <w:t>9 -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42660397" w14:textId="77777777" w:rsidR="00077278" w:rsidRDefault="005A7249">
      <w:pPr>
        <w:pStyle w:val="TM2"/>
        <w:tabs>
          <w:tab w:val="right" w:leader="dot" w:pos="9610"/>
        </w:tabs>
        <w:rPr>
          <w:rFonts w:ascii="Calibri" w:hAnsi="Calibri"/>
          <w:noProof/>
          <w:sz w:val="22"/>
        </w:rPr>
      </w:pPr>
      <w:hyperlink w:anchor="_Toc256000033" w:history="1">
        <w:r>
          <w:rPr>
            <w:rStyle w:val="Lienhypertexte"/>
            <w:rFonts w:ascii="Trebuchet MS" w:eastAsia="Trebuchet MS" w:hAnsi="Trebuchet MS" w:cs="Trebuchet MS"/>
            <w:lang w:val="fr-FR"/>
          </w:rPr>
          <w:t>9.1 -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EA4949D" w14:textId="77777777" w:rsidR="00077278" w:rsidRDefault="005A7249">
      <w:pPr>
        <w:pStyle w:val="TM2"/>
        <w:tabs>
          <w:tab w:val="right" w:leader="dot" w:pos="9610"/>
        </w:tabs>
        <w:rPr>
          <w:rFonts w:ascii="Calibri" w:hAnsi="Calibri"/>
          <w:noProof/>
          <w:sz w:val="22"/>
        </w:rPr>
      </w:pPr>
      <w:hyperlink w:anchor="_Toc256000034" w:history="1">
        <w:r>
          <w:rPr>
            <w:rStyle w:val="Lienhypertexte"/>
            <w:rFonts w:ascii="Trebuchet MS" w:eastAsia="Trebuchet MS" w:hAnsi="Trebuchet MS" w:cs="Trebuchet MS"/>
            <w:lang w:val="fr-FR"/>
          </w:rPr>
          <w:t>9.2 -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_Toc256000034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6AE6464A" w14:textId="77777777" w:rsidR="00077278" w:rsidRDefault="005A7249">
      <w:pPr>
        <w:spacing w:after="100"/>
        <w:rPr>
          <w:rFonts w:ascii="Trebuchet MS" w:eastAsia="Trebuchet MS" w:hAnsi="Trebuchet MS" w:cs="Trebuchet MS"/>
          <w:color w:val="000000"/>
          <w:sz w:val="22"/>
          <w:lang w:val="fr-FR"/>
        </w:rPr>
        <w:sectPr w:rsidR="00077278">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1F237D5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2F8D5BFC" w14:textId="77777777" w:rsidR="00077278" w:rsidRDefault="005A7249">
      <w:pPr>
        <w:spacing w:line="60" w:lineRule="exact"/>
        <w:rPr>
          <w:sz w:val="6"/>
        </w:rPr>
      </w:pPr>
      <w:r>
        <w:t xml:space="preserve"> </w:t>
      </w:r>
    </w:p>
    <w:p w14:paraId="5D0EAE68" w14:textId="77777777" w:rsidR="00077278" w:rsidRDefault="005A7249">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1745C026" w14:textId="77777777" w:rsidR="00077278" w:rsidRDefault="005A7249">
      <w:pPr>
        <w:pStyle w:val="ParagrapheIndent2"/>
        <w:spacing w:line="232" w:lineRule="exact"/>
        <w:jc w:val="both"/>
        <w:rPr>
          <w:color w:val="000000"/>
          <w:lang w:val="fr-FR"/>
        </w:rPr>
      </w:pPr>
      <w:r>
        <w:rPr>
          <w:color w:val="000000"/>
          <w:lang w:val="fr-FR"/>
        </w:rPr>
        <w:t>La présente consultation concerne :</w:t>
      </w:r>
    </w:p>
    <w:p w14:paraId="69E928A6" w14:textId="6DF333EA" w:rsidR="00077278" w:rsidRDefault="005A7249">
      <w:pPr>
        <w:pStyle w:val="ParagrapheIndent2"/>
        <w:spacing w:line="232" w:lineRule="exact"/>
        <w:jc w:val="both"/>
        <w:rPr>
          <w:color w:val="000000"/>
          <w:lang w:val="fr-FR"/>
        </w:rPr>
      </w:pPr>
      <w:r>
        <w:rPr>
          <w:color w:val="000000"/>
          <w:lang w:val="fr-FR"/>
        </w:rPr>
        <w:t>Installation Photovoltaïque sur la toiture de l</w:t>
      </w:r>
      <w:r w:rsidR="008F0507">
        <w:rPr>
          <w:color w:val="000000"/>
          <w:lang w:val="fr-FR"/>
        </w:rPr>
        <w:t>’école maternelle de Chatel Sur Moselle</w:t>
      </w:r>
    </w:p>
    <w:p w14:paraId="30C96702" w14:textId="77777777" w:rsidR="00077278" w:rsidRDefault="00077278">
      <w:pPr>
        <w:pStyle w:val="ParagrapheIndent2"/>
        <w:spacing w:line="232" w:lineRule="exact"/>
        <w:jc w:val="both"/>
        <w:rPr>
          <w:color w:val="000000"/>
          <w:lang w:val="fr-FR"/>
        </w:rPr>
      </w:pPr>
    </w:p>
    <w:p w14:paraId="3981977C" w14:textId="3D53F789" w:rsidR="00077278" w:rsidRDefault="005A7249">
      <w:pPr>
        <w:pStyle w:val="ParagrapheIndent2"/>
        <w:spacing w:after="240" w:line="232" w:lineRule="exact"/>
        <w:jc w:val="both"/>
        <w:rPr>
          <w:color w:val="000000"/>
          <w:lang w:val="fr-FR"/>
        </w:rPr>
      </w:pPr>
      <w:r>
        <w:rPr>
          <w:color w:val="000000"/>
          <w:lang w:val="fr-FR"/>
        </w:rPr>
        <w:t xml:space="preserve">Réalisation de </w:t>
      </w:r>
      <w:r w:rsidR="008F0507">
        <w:rPr>
          <w:color w:val="000000"/>
          <w:lang w:val="fr-FR"/>
        </w:rPr>
        <w:t xml:space="preserve">trois </w:t>
      </w:r>
      <w:r>
        <w:rPr>
          <w:color w:val="000000"/>
          <w:lang w:val="fr-FR"/>
        </w:rPr>
        <w:t xml:space="preserve">installations photovoltaïques sur les toitures de </w:t>
      </w:r>
      <w:r w:rsidR="008F0507">
        <w:rPr>
          <w:color w:val="000000"/>
          <w:lang w:val="fr-FR"/>
        </w:rPr>
        <w:t xml:space="preserve">l’école </w:t>
      </w:r>
      <w:r w:rsidR="00526321">
        <w:rPr>
          <w:color w:val="000000"/>
          <w:lang w:val="fr-FR"/>
        </w:rPr>
        <w:t>m</w:t>
      </w:r>
      <w:r w:rsidR="008F0507">
        <w:rPr>
          <w:color w:val="000000"/>
          <w:lang w:val="fr-FR"/>
        </w:rPr>
        <w:t>aternelle de Chatel Sur Moselle</w:t>
      </w:r>
    </w:p>
    <w:p w14:paraId="3B9D4F22" w14:textId="77777777" w:rsidR="00077278" w:rsidRDefault="005A7249">
      <w:pPr>
        <w:pStyle w:val="ParagrapheIndent2"/>
        <w:spacing w:line="232" w:lineRule="exact"/>
        <w:jc w:val="both"/>
        <w:rPr>
          <w:color w:val="000000"/>
          <w:lang w:val="fr-FR"/>
        </w:rPr>
      </w:pPr>
      <w:r>
        <w:rPr>
          <w:color w:val="000000"/>
          <w:lang w:val="fr-FR"/>
        </w:rPr>
        <w:t>Lieu(x) d'exécution :</w:t>
      </w:r>
    </w:p>
    <w:p w14:paraId="1CF19216" w14:textId="59EB06F3" w:rsidR="00077278" w:rsidRDefault="00806975">
      <w:pPr>
        <w:pStyle w:val="ParagrapheIndent2"/>
        <w:spacing w:line="232" w:lineRule="exact"/>
        <w:jc w:val="both"/>
        <w:rPr>
          <w:color w:val="000000"/>
          <w:lang w:val="fr-FR"/>
        </w:rPr>
      </w:pPr>
      <w:proofErr w:type="spellStart"/>
      <w:r>
        <w:rPr>
          <w:color w:val="000000"/>
          <w:lang w:val="fr-FR"/>
        </w:rPr>
        <w:t>Ecole</w:t>
      </w:r>
      <w:proofErr w:type="spellEnd"/>
      <w:r>
        <w:rPr>
          <w:color w:val="000000"/>
          <w:lang w:val="fr-FR"/>
        </w:rPr>
        <w:t xml:space="preserve"> Maternelle</w:t>
      </w:r>
    </w:p>
    <w:p w14:paraId="209C954C" w14:textId="77777777" w:rsidR="00F932D2" w:rsidRDefault="00F932D2" w:rsidP="00F932D2">
      <w:pPr>
        <w:pStyle w:val="ParagrapheIndent2"/>
        <w:rPr>
          <w:lang w:val="fr-FR"/>
        </w:rPr>
      </w:pPr>
      <w:bookmarkStart w:id="4" w:name="ArtL2_RC-2-A1.3"/>
      <w:bookmarkStart w:id="5" w:name="_Toc256000002"/>
      <w:bookmarkEnd w:id="4"/>
      <w:r w:rsidRPr="00F932D2">
        <w:rPr>
          <w:lang w:val="fr-FR"/>
        </w:rPr>
        <w:t>37-9 Rte d'</w:t>
      </w:r>
      <w:proofErr w:type="spellStart"/>
      <w:r w:rsidRPr="00F932D2">
        <w:rPr>
          <w:lang w:val="fr-FR"/>
        </w:rPr>
        <w:t>Hadigny</w:t>
      </w:r>
      <w:proofErr w:type="spellEnd"/>
      <w:r w:rsidRPr="00F932D2">
        <w:rPr>
          <w:lang w:val="fr-FR"/>
        </w:rPr>
        <w:t>, 88330 Châtel-sur-Moselle</w:t>
      </w:r>
    </w:p>
    <w:p w14:paraId="295EE647" w14:textId="77777777" w:rsidR="00F932D2" w:rsidRPr="00F932D2" w:rsidRDefault="00F932D2" w:rsidP="00F932D2">
      <w:pPr>
        <w:rPr>
          <w:rFonts w:eastAsia="Trebuchet MS"/>
          <w:lang w:val="fr-FR"/>
        </w:rPr>
      </w:pPr>
    </w:p>
    <w:p w14:paraId="52EFF33A" w14:textId="50B73C99"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1.2 - Mode de passation</w:t>
      </w:r>
      <w:bookmarkEnd w:id="5"/>
    </w:p>
    <w:p w14:paraId="5A52DA00" w14:textId="77777777" w:rsidR="00077278" w:rsidRDefault="005A7249">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37821B5A" w14:textId="77777777" w:rsidR="00077278" w:rsidRDefault="005A7249">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5600E03" w14:textId="77777777" w:rsidR="00077278" w:rsidRDefault="005A7249">
      <w:pPr>
        <w:pStyle w:val="ParagrapheIndent2"/>
        <w:spacing w:after="240"/>
        <w:jc w:val="both"/>
        <w:rPr>
          <w:color w:val="000000"/>
          <w:lang w:val="fr-FR"/>
        </w:rPr>
      </w:pPr>
      <w:r>
        <w:rPr>
          <w:color w:val="000000"/>
          <w:lang w:val="fr-FR"/>
        </w:rPr>
        <w:t>Il s'agit d'un marché ordinaire.</w:t>
      </w:r>
    </w:p>
    <w:p w14:paraId="2106330D" w14:textId="77777777" w:rsidR="00077278" w:rsidRDefault="005A7249">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05E148C7" w14:textId="77777777" w:rsidR="00077278" w:rsidRDefault="005A7249">
      <w:pPr>
        <w:pStyle w:val="ParagrapheIndent2"/>
        <w:spacing w:after="240"/>
        <w:jc w:val="both"/>
        <w:rPr>
          <w:color w:val="000000"/>
          <w:lang w:val="fr-FR"/>
        </w:rPr>
      </w:pPr>
      <w:r>
        <w:rPr>
          <w:color w:val="000000"/>
          <w:lang w:val="fr-FR"/>
        </w:rPr>
        <w:t>Il n'est pas prévu de décomposition en lots.</w:t>
      </w:r>
    </w:p>
    <w:p w14:paraId="2EB19F9C" w14:textId="77777777" w:rsidR="00077278" w:rsidRDefault="005A7249">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6F44E8AE" w14:textId="77777777" w:rsidR="00077278" w:rsidRDefault="005A7249">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419F4037" w14:textId="77777777" w:rsidR="00077278" w:rsidRDefault="00077278">
      <w:pPr>
        <w:pStyle w:val="ParagrapheIndent2"/>
        <w:spacing w:line="232" w:lineRule="exact"/>
        <w:jc w:val="both"/>
        <w:rPr>
          <w:color w:val="000000"/>
          <w:lang w:val="fr-FR"/>
        </w:rPr>
      </w:pPr>
    </w:p>
    <w:p w14:paraId="156F5221" w14:textId="77777777" w:rsidR="00077278" w:rsidRDefault="00077278">
      <w:pPr>
        <w:spacing w:line="240" w:lineRule="exact"/>
      </w:pPr>
    </w:p>
    <w:p w14:paraId="6AAE6ECA" w14:textId="77777777" w:rsidR="00077278" w:rsidRDefault="00077278">
      <w:pPr>
        <w:spacing w:after="200" w:line="240" w:lineRule="exact"/>
      </w:pPr>
    </w:p>
    <w:tbl>
      <w:tblPr>
        <w:tblW w:w="0" w:type="auto"/>
        <w:tblLayout w:type="fixed"/>
        <w:tblLook w:val="04A0" w:firstRow="1" w:lastRow="0" w:firstColumn="1" w:lastColumn="0" w:noHBand="0" w:noVBand="1"/>
      </w:tblPr>
      <w:tblGrid>
        <w:gridCol w:w="1800"/>
        <w:gridCol w:w="7800"/>
      </w:tblGrid>
      <w:tr w:rsidR="00077278" w14:paraId="08108F1A"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0DD1B11"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D64334A"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077278" w14:paraId="28CB438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4E9D9A"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09331200-0</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010FE3"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Modules solaires photovoltaïques</w:t>
            </w:r>
          </w:p>
        </w:tc>
      </w:tr>
      <w:tr w:rsidR="00077278" w14:paraId="461B1CD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EA06CE"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09332000-5</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13DD3B"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Installation solaire</w:t>
            </w:r>
          </w:p>
        </w:tc>
      </w:tr>
      <w:tr w:rsidR="00077278" w14:paraId="48593C71"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D457C"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45261215-4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CF6B6D" w14:textId="77777777" w:rsidR="00077278" w:rsidRDefault="005A7249">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de couverture de panneaux solaires</w:t>
            </w:r>
          </w:p>
        </w:tc>
      </w:tr>
    </w:tbl>
    <w:p w14:paraId="2270A108" w14:textId="77777777" w:rsidR="00077278" w:rsidRDefault="005A7249">
      <w:pPr>
        <w:spacing w:line="240" w:lineRule="exact"/>
      </w:pPr>
      <w:r>
        <w:t xml:space="preserve"> </w:t>
      </w:r>
    </w:p>
    <w:p w14:paraId="55DE6B8C" w14:textId="77777777" w:rsidR="00077278" w:rsidRDefault="00077278">
      <w:pPr>
        <w:spacing w:line="240" w:lineRule="exact"/>
      </w:pPr>
    </w:p>
    <w:p w14:paraId="50D0CA2D" w14:textId="77777777" w:rsidR="00077278" w:rsidRDefault="00077278">
      <w:pPr>
        <w:spacing w:line="240" w:lineRule="exact"/>
      </w:pPr>
    </w:p>
    <w:p w14:paraId="74E904E6" w14:textId="77777777" w:rsidR="00077278" w:rsidRDefault="00077278">
      <w:pPr>
        <w:spacing w:line="240" w:lineRule="exact"/>
      </w:pPr>
    </w:p>
    <w:p w14:paraId="2A6DE29E" w14:textId="77777777" w:rsidR="00077278" w:rsidRDefault="00077278">
      <w:pPr>
        <w:spacing w:line="240" w:lineRule="exact"/>
      </w:pPr>
    </w:p>
    <w:p w14:paraId="549B9300" w14:textId="77777777" w:rsidR="00077278" w:rsidRDefault="00077278">
      <w:pPr>
        <w:spacing w:line="240" w:lineRule="exact"/>
      </w:pPr>
    </w:p>
    <w:p w14:paraId="6F634B67" w14:textId="77777777" w:rsidR="00077278" w:rsidRDefault="00077278">
      <w:pPr>
        <w:spacing w:after="40" w:line="240" w:lineRule="exact"/>
      </w:pPr>
    </w:p>
    <w:p w14:paraId="4F50978B"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61D28357" w14:textId="77777777" w:rsidR="00077278" w:rsidRDefault="005A7249">
      <w:pPr>
        <w:spacing w:line="60" w:lineRule="exact"/>
        <w:rPr>
          <w:sz w:val="6"/>
        </w:rPr>
      </w:pPr>
      <w:r>
        <w:t xml:space="preserve"> </w:t>
      </w:r>
    </w:p>
    <w:p w14:paraId="64058442" w14:textId="77777777" w:rsidR="00077278" w:rsidRDefault="005A7249">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42AFC825" w14:textId="77777777" w:rsidR="00077278" w:rsidRDefault="005A7249">
      <w:pPr>
        <w:pStyle w:val="ParagrapheIndent2"/>
        <w:spacing w:after="240"/>
        <w:jc w:val="both"/>
        <w:rPr>
          <w:color w:val="000000"/>
          <w:lang w:val="fr-FR"/>
        </w:rPr>
      </w:pPr>
      <w:r>
        <w:rPr>
          <w:color w:val="000000"/>
          <w:lang w:val="fr-FR"/>
        </w:rPr>
        <w:t>Le délai de validité des offres est fixé à 120 jours à compter de la date limite de réception des offres.</w:t>
      </w:r>
    </w:p>
    <w:p w14:paraId="6C9E0A0E" w14:textId="77777777" w:rsidR="00077278" w:rsidRDefault="005A7249">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05F4BA65" w14:textId="77777777" w:rsidR="00077278" w:rsidRDefault="005A7249">
      <w:pPr>
        <w:pStyle w:val="ParagrapheIndent2"/>
        <w:spacing w:after="240"/>
        <w:jc w:val="both"/>
        <w:rPr>
          <w:color w:val="000000"/>
          <w:lang w:val="fr-FR"/>
        </w:rPr>
      </w:pPr>
      <w:r>
        <w:rPr>
          <w:color w:val="000000"/>
          <w:lang w:val="fr-FR"/>
        </w:rPr>
        <w:t>Le pouvoir adjudicateur ne souhaite imposer aucune forme de groupement à l'attributaire du marché.</w:t>
      </w:r>
    </w:p>
    <w:p w14:paraId="189F592F" w14:textId="77777777" w:rsidR="00077278" w:rsidRDefault="005A7249">
      <w:pPr>
        <w:pStyle w:val="ParagrapheIndent2"/>
        <w:spacing w:line="232" w:lineRule="exact"/>
        <w:jc w:val="both"/>
        <w:rPr>
          <w:color w:val="000000"/>
          <w:lang w:val="fr-FR"/>
        </w:rPr>
        <w:sectPr w:rsidR="00077278">
          <w:footerReference w:type="default" r:id="rId24"/>
          <w:pgSz w:w="11900" w:h="16840"/>
          <w:pgMar w:top="1140" w:right="1140" w:bottom="1140" w:left="1140" w:header="1140" w:footer="1140" w:gutter="0"/>
          <w:cols w:space="708"/>
        </w:sectPr>
      </w:pPr>
      <w:r>
        <w:rPr>
          <w:color w:val="000000"/>
          <w:lang w:val="fr-FR"/>
        </w:rPr>
        <w:t>Il est interdit aux candidats de présenter plusieurs offres en agissant à la fois en qualité de candidats individuels et de membres d'un ou plusieurs groupements ou en qualité de membres de plusieurs groupements.</w:t>
      </w:r>
      <w:r>
        <w:rPr>
          <w:color w:val="000000"/>
          <w:lang w:val="fr-FR"/>
        </w:rPr>
        <w:cr/>
      </w:r>
    </w:p>
    <w:p w14:paraId="342D2529" w14:textId="77777777" w:rsidR="00077278" w:rsidRDefault="005A7249">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lastRenderedPageBreak/>
        <w:t>2.3 - Variantes</w:t>
      </w:r>
      <w:bookmarkEnd w:id="19"/>
    </w:p>
    <w:p w14:paraId="42F75B81" w14:textId="77777777" w:rsidR="00077278" w:rsidRDefault="005A7249">
      <w:pPr>
        <w:pStyle w:val="ParagrapheIndent2"/>
        <w:spacing w:line="232" w:lineRule="exact"/>
        <w:jc w:val="both"/>
        <w:rPr>
          <w:color w:val="000000"/>
          <w:lang w:val="fr-FR"/>
        </w:rPr>
      </w:pPr>
      <w:r>
        <w:rPr>
          <w:color w:val="000000"/>
          <w:lang w:val="fr-FR"/>
        </w:rPr>
        <w:t>Les candidats n'ont pas l'obligation de répondre à la solution de base. Ils peuvent présenter, conformément aux articles R. 2151-8 à R. 2151-11 du Code de la commande publique, une offre comportant des variantes qui doivent respecter les exigences minimales détaillées suivantes :</w:t>
      </w:r>
    </w:p>
    <w:p w14:paraId="267E33E3" w14:textId="77777777" w:rsidR="00077278" w:rsidRDefault="005A7249">
      <w:pPr>
        <w:pStyle w:val="ParagrapheIndent2"/>
        <w:spacing w:after="240" w:line="232" w:lineRule="exact"/>
        <w:jc w:val="both"/>
        <w:rPr>
          <w:color w:val="000000"/>
          <w:lang w:val="fr-FR"/>
        </w:rPr>
      </w:pPr>
      <w:r>
        <w:rPr>
          <w:color w:val="000000"/>
          <w:lang w:val="fr-FR"/>
        </w:rPr>
        <w:t>Respect du CCTP et exploitation des deux toitures cités uniquement.</w:t>
      </w:r>
    </w:p>
    <w:p w14:paraId="52996501"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20" w:name="ArtL1_RC-2-A3"/>
      <w:bookmarkStart w:id="21" w:name="_Toc256000010"/>
      <w:bookmarkEnd w:id="20"/>
      <w:r>
        <w:rPr>
          <w:rFonts w:ascii="Trebuchet MS" w:eastAsia="Trebuchet MS" w:hAnsi="Trebuchet MS" w:cs="Trebuchet MS"/>
          <w:color w:val="FFFFFF"/>
          <w:sz w:val="28"/>
          <w:lang w:val="fr-FR"/>
        </w:rPr>
        <w:t>3 - Les intervenants</w:t>
      </w:r>
      <w:bookmarkEnd w:id="21"/>
    </w:p>
    <w:p w14:paraId="61C4B386" w14:textId="77777777" w:rsidR="00077278" w:rsidRDefault="005A7249">
      <w:pPr>
        <w:spacing w:line="60" w:lineRule="exact"/>
        <w:rPr>
          <w:sz w:val="6"/>
        </w:rPr>
      </w:pPr>
      <w:r>
        <w:t xml:space="preserve"> </w:t>
      </w:r>
    </w:p>
    <w:p w14:paraId="5228058D" w14:textId="77777777" w:rsidR="00077278" w:rsidRDefault="005A7249">
      <w:pPr>
        <w:pStyle w:val="Titre2"/>
        <w:ind w:left="280"/>
        <w:rPr>
          <w:rFonts w:ascii="Trebuchet MS" w:eastAsia="Trebuchet MS" w:hAnsi="Trebuchet MS" w:cs="Trebuchet MS"/>
          <w:i w:val="0"/>
          <w:color w:val="000000"/>
          <w:sz w:val="24"/>
          <w:lang w:val="fr-FR"/>
        </w:rPr>
      </w:pPr>
      <w:bookmarkStart w:id="22" w:name="ArtL2_RC-2-A3.1"/>
      <w:bookmarkStart w:id="23" w:name="_Toc256000011"/>
      <w:bookmarkEnd w:id="22"/>
      <w:r>
        <w:rPr>
          <w:rFonts w:ascii="Trebuchet MS" w:eastAsia="Trebuchet MS" w:hAnsi="Trebuchet MS" w:cs="Trebuchet MS"/>
          <w:i w:val="0"/>
          <w:color w:val="000000"/>
          <w:sz w:val="24"/>
          <w:lang w:val="fr-FR"/>
        </w:rPr>
        <w:t>3.1 - Désignation de l'acheteur</w:t>
      </w:r>
      <w:bookmarkEnd w:id="23"/>
    </w:p>
    <w:p w14:paraId="061A333B" w14:textId="77777777" w:rsidR="005A7249" w:rsidRDefault="005A7249" w:rsidP="005A7249">
      <w:pPr>
        <w:pStyle w:val="ParagrapheIndent2"/>
        <w:spacing w:after="240"/>
        <w:jc w:val="both"/>
        <w:rPr>
          <w:color w:val="000000"/>
          <w:lang w:val="fr-FR"/>
        </w:rPr>
      </w:pPr>
      <w:bookmarkStart w:id="24" w:name="ArtL2_RC-2-A3.2"/>
      <w:bookmarkStart w:id="25" w:name="_Toc256000012"/>
      <w:bookmarkEnd w:id="24"/>
      <w:r>
        <w:rPr>
          <w:color w:val="000000"/>
          <w:lang w:val="fr-FR"/>
        </w:rPr>
        <w:t xml:space="preserve">Nom de l'organisme : Sem </w:t>
      </w:r>
      <w:proofErr w:type="spellStart"/>
      <w:r>
        <w:rPr>
          <w:color w:val="000000"/>
          <w:lang w:val="fr-FR"/>
        </w:rPr>
        <w:t>Terr’EnR</w:t>
      </w:r>
      <w:proofErr w:type="spellEnd"/>
    </w:p>
    <w:p w14:paraId="6645F218" w14:textId="77777777" w:rsidR="00CF48C3" w:rsidRDefault="00CF48C3" w:rsidP="00CF48C3">
      <w:pPr>
        <w:pStyle w:val="ParagrapheIndent1"/>
        <w:rPr>
          <w:lang w:val="fr-FR"/>
        </w:rPr>
      </w:pPr>
      <w:r>
        <w:rPr>
          <w:lang w:val="fr-FR"/>
        </w:rPr>
        <w:t>Maison de l’habitat et du territoire</w:t>
      </w:r>
    </w:p>
    <w:p w14:paraId="2465688C" w14:textId="77777777" w:rsidR="00CF48C3" w:rsidRDefault="00CF48C3" w:rsidP="00CF48C3">
      <w:pPr>
        <w:pStyle w:val="ParagrapheIndent1"/>
        <w:rPr>
          <w:lang w:val="fr-FR"/>
        </w:rPr>
      </w:pPr>
      <w:r w:rsidRPr="005559FE">
        <w:rPr>
          <w:lang w:val="fr-FR"/>
        </w:rPr>
        <w:t>1</w:t>
      </w:r>
      <w:r>
        <w:rPr>
          <w:lang w:val="fr-FR"/>
        </w:rPr>
        <w:t>, avenue Dutac</w:t>
      </w:r>
    </w:p>
    <w:p w14:paraId="616896ED" w14:textId="77777777" w:rsidR="00CF48C3" w:rsidRDefault="00CF48C3" w:rsidP="00CF48C3">
      <w:pPr>
        <w:pStyle w:val="ParagrapheIndent1"/>
        <w:rPr>
          <w:lang w:val="fr-FR"/>
        </w:rPr>
      </w:pPr>
      <w:r>
        <w:rPr>
          <w:lang w:val="fr-FR"/>
        </w:rPr>
        <w:t>88000 EPINAL</w:t>
      </w:r>
    </w:p>
    <w:p w14:paraId="0472FAA9" w14:textId="77777777" w:rsidR="00CF48C3" w:rsidRDefault="00CF48C3" w:rsidP="00CF48C3">
      <w:pPr>
        <w:pStyle w:val="ParagrapheIndent1"/>
        <w:rPr>
          <w:lang w:val="fr-FR"/>
        </w:rPr>
      </w:pPr>
      <w:r>
        <w:rPr>
          <w:lang w:val="fr-FR"/>
        </w:rPr>
        <w:t xml:space="preserve">03 56 32 12 40 – </w:t>
      </w:r>
      <w:hyperlink r:id="rId25" w:history="1">
        <w:r w:rsidRPr="0065055F">
          <w:rPr>
            <w:rStyle w:val="Lienhypertexte"/>
            <w:lang w:val="fr-FR"/>
          </w:rPr>
          <w:t>geoffrey.cuiller@terr-enr.fr</w:t>
        </w:r>
      </w:hyperlink>
    </w:p>
    <w:p w14:paraId="1EC77E53" w14:textId="77777777" w:rsidR="00CF48C3" w:rsidRPr="00CF48C3" w:rsidRDefault="00CF48C3" w:rsidP="00CF48C3">
      <w:pPr>
        <w:rPr>
          <w:lang w:val="fr-FR"/>
        </w:rPr>
      </w:pPr>
    </w:p>
    <w:p w14:paraId="4D8F07E7"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3.2 - Représentant de l'acheteur</w:t>
      </w:r>
      <w:bookmarkEnd w:id="25"/>
    </w:p>
    <w:p w14:paraId="0FC97547" w14:textId="77777777" w:rsidR="005A7249" w:rsidRDefault="005A7249" w:rsidP="005A7249">
      <w:pPr>
        <w:pStyle w:val="ParagrapheIndent2"/>
        <w:spacing w:line="232" w:lineRule="exact"/>
        <w:jc w:val="both"/>
        <w:rPr>
          <w:color w:val="000000"/>
          <w:lang w:val="fr-FR"/>
        </w:rPr>
      </w:pPr>
      <w:bookmarkStart w:id="26" w:name="ArtL2_RC-2-A3.6"/>
      <w:bookmarkStart w:id="27" w:name="_Toc256000013"/>
      <w:bookmarkEnd w:id="26"/>
      <w:r>
        <w:rPr>
          <w:color w:val="000000"/>
          <w:lang w:val="fr-FR"/>
        </w:rPr>
        <w:t xml:space="preserve">Nom de l'organisme acheteur : Sem </w:t>
      </w:r>
      <w:proofErr w:type="spellStart"/>
      <w:r>
        <w:rPr>
          <w:color w:val="000000"/>
          <w:lang w:val="fr-FR"/>
        </w:rPr>
        <w:t>Terr’EnR</w:t>
      </w:r>
      <w:proofErr w:type="spellEnd"/>
    </w:p>
    <w:p w14:paraId="3EA4DE1D" w14:textId="77777777" w:rsidR="005A7249" w:rsidRDefault="005A7249" w:rsidP="005A7249">
      <w:pPr>
        <w:pStyle w:val="ParagrapheIndent2"/>
        <w:spacing w:line="232" w:lineRule="exact"/>
        <w:jc w:val="both"/>
        <w:rPr>
          <w:color w:val="000000"/>
          <w:lang w:val="fr-FR"/>
        </w:rPr>
      </w:pPr>
    </w:p>
    <w:p w14:paraId="55E9D6A6" w14:textId="77777777" w:rsidR="005A7249" w:rsidRDefault="005A7249" w:rsidP="005A7249">
      <w:pPr>
        <w:pStyle w:val="ParagrapheIndent2"/>
        <w:spacing w:after="240" w:line="232" w:lineRule="exact"/>
        <w:jc w:val="both"/>
        <w:rPr>
          <w:color w:val="000000"/>
          <w:lang w:val="fr-FR"/>
        </w:rPr>
      </w:pPr>
      <w:r>
        <w:rPr>
          <w:color w:val="000000"/>
          <w:lang w:val="fr-FR"/>
        </w:rPr>
        <w:t xml:space="preserve">Représentant de l'organisme acheteur : Président de la SEM </w:t>
      </w:r>
      <w:proofErr w:type="spellStart"/>
      <w:r>
        <w:rPr>
          <w:color w:val="000000"/>
          <w:lang w:val="fr-FR"/>
        </w:rPr>
        <w:t>Terr’EnR</w:t>
      </w:r>
      <w:proofErr w:type="spellEnd"/>
    </w:p>
    <w:p w14:paraId="16A7CA4B"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3.3 - Maîtrise d'œuvre</w:t>
      </w:r>
      <w:bookmarkEnd w:id="27"/>
    </w:p>
    <w:p w14:paraId="3E08624F" w14:textId="77777777" w:rsidR="00077278" w:rsidRDefault="005A7249">
      <w:pPr>
        <w:pStyle w:val="ParagrapheIndent2"/>
        <w:spacing w:after="240"/>
        <w:jc w:val="both"/>
        <w:rPr>
          <w:color w:val="000000"/>
          <w:lang w:val="fr-FR"/>
        </w:rPr>
      </w:pPr>
      <w:r>
        <w:rPr>
          <w:color w:val="000000"/>
          <w:lang w:val="fr-FR"/>
        </w:rPr>
        <w:t>La maîtrise d'œuvre est assurée par :</w:t>
      </w:r>
    </w:p>
    <w:p w14:paraId="62B039FA" w14:textId="77777777" w:rsidR="00077278" w:rsidRDefault="005A7249">
      <w:pPr>
        <w:pStyle w:val="ParagrapheIndent2"/>
        <w:spacing w:line="232" w:lineRule="exact"/>
        <w:jc w:val="both"/>
        <w:rPr>
          <w:color w:val="000000"/>
          <w:lang w:val="fr-FR"/>
        </w:rPr>
      </w:pPr>
      <w:r>
        <w:rPr>
          <w:color w:val="000000"/>
          <w:lang w:val="fr-FR"/>
        </w:rPr>
        <w:t>ACERE</w:t>
      </w:r>
    </w:p>
    <w:p w14:paraId="1DAD1E63" w14:textId="77777777" w:rsidR="00077278" w:rsidRDefault="005A7249">
      <w:pPr>
        <w:pStyle w:val="ParagrapheIndent2"/>
        <w:spacing w:line="232" w:lineRule="exact"/>
        <w:jc w:val="both"/>
        <w:rPr>
          <w:color w:val="000000"/>
          <w:lang w:val="fr-FR"/>
        </w:rPr>
      </w:pPr>
      <w:r>
        <w:rPr>
          <w:color w:val="000000"/>
          <w:lang w:val="fr-FR"/>
        </w:rPr>
        <w:t>5 Quartier de la Magdeleine</w:t>
      </w:r>
    </w:p>
    <w:p w14:paraId="15738B64" w14:textId="77777777" w:rsidR="00077278" w:rsidRDefault="005A7249">
      <w:pPr>
        <w:pStyle w:val="ParagrapheIndent2"/>
        <w:spacing w:line="232" w:lineRule="exact"/>
        <w:jc w:val="both"/>
        <w:rPr>
          <w:color w:val="000000"/>
          <w:lang w:val="fr-FR"/>
        </w:rPr>
      </w:pPr>
      <w:r>
        <w:rPr>
          <w:color w:val="000000"/>
          <w:lang w:val="fr-FR"/>
        </w:rPr>
        <w:t>88000 EPINAL</w:t>
      </w:r>
    </w:p>
    <w:p w14:paraId="0CB7437D" w14:textId="77777777" w:rsidR="00077278" w:rsidRDefault="00077278">
      <w:pPr>
        <w:pStyle w:val="ParagrapheIndent2"/>
        <w:spacing w:line="232" w:lineRule="exact"/>
        <w:jc w:val="both"/>
        <w:rPr>
          <w:color w:val="000000"/>
          <w:lang w:val="fr-FR"/>
        </w:rPr>
      </w:pPr>
    </w:p>
    <w:p w14:paraId="6DA4C2D0" w14:textId="77777777" w:rsidR="00077278" w:rsidRDefault="005A7249">
      <w:pPr>
        <w:pStyle w:val="ParagrapheIndent2"/>
        <w:spacing w:line="232" w:lineRule="exact"/>
        <w:jc w:val="both"/>
        <w:rPr>
          <w:color w:val="000000"/>
          <w:lang w:val="fr-FR"/>
        </w:rPr>
      </w:pPr>
      <w:r>
        <w:rPr>
          <w:color w:val="000000"/>
          <w:lang w:val="fr-FR"/>
        </w:rPr>
        <w:t>Tél. : 0329392336</w:t>
      </w:r>
    </w:p>
    <w:p w14:paraId="64D28C70" w14:textId="2BF40271" w:rsidR="00077278" w:rsidRDefault="005A7249">
      <w:pPr>
        <w:pStyle w:val="ParagrapheIndent2"/>
        <w:spacing w:line="232" w:lineRule="exact"/>
        <w:jc w:val="both"/>
        <w:rPr>
          <w:color w:val="000000"/>
          <w:lang w:val="fr-FR"/>
        </w:rPr>
      </w:pPr>
      <w:r>
        <w:rPr>
          <w:color w:val="000000"/>
          <w:lang w:val="fr-FR"/>
        </w:rPr>
        <w:t>Courriel : ljt@acere-concept.com</w:t>
      </w:r>
    </w:p>
    <w:p w14:paraId="7C628DA9" w14:textId="77777777" w:rsidR="00077278" w:rsidRDefault="00077278">
      <w:pPr>
        <w:pStyle w:val="ParagrapheIndent2"/>
        <w:spacing w:after="240" w:line="232" w:lineRule="exact"/>
        <w:jc w:val="both"/>
        <w:rPr>
          <w:color w:val="000000"/>
          <w:lang w:val="fr-FR"/>
        </w:rPr>
      </w:pPr>
    </w:p>
    <w:p w14:paraId="6BE17897" w14:textId="77777777" w:rsidR="00077278" w:rsidRDefault="005A7249">
      <w:pPr>
        <w:pStyle w:val="Titre2"/>
        <w:ind w:left="280"/>
        <w:rPr>
          <w:rFonts w:ascii="Trebuchet MS" w:eastAsia="Trebuchet MS" w:hAnsi="Trebuchet MS" w:cs="Trebuchet MS"/>
          <w:i w:val="0"/>
          <w:color w:val="000000"/>
          <w:sz w:val="24"/>
          <w:lang w:val="fr-FR"/>
        </w:rPr>
      </w:pPr>
      <w:bookmarkStart w:id="28" w:name="ArtL2_RC-2-A3.9"/>
      <w:bookmarkStart w:id="29" w:name="_Toc256000014"/>
      <w:bookmarkEnd w:id="28"/>
      <w:r>
        <w:rPr>
          <w:rFonts w:ascii="Trebuchet MS" w:eastAsia="Trebuchet MS" w:hAnsi="Trebuchet MS" w:cs="Trebuchet MS"/>
          <w:i w:val="0"/>
          <w:color w:val="000000"/>
          <w:sz w:val="24"/>
          <w:lang w:val="fr-FR"/>
        </w:rPr>
        <w:t>3.4 - Contrôle technique</w:t>
      </w:r>
      <w:bookmarkEnd w:id="29"/>
    </w:p>
    <w:p w14:paraId="43DC1DC9" w14:textId="77777777" w:rsidR="00077278" w:rsidRDefault="005A7249">
      <w:pPr>
        <w:pStyle w:val="ParagrapheIndent2"/>
        <w:spacing w:after="240"/>
        <w:jc w:val="both"/>
        <w:rPr>
          <w:color w:val="000000"/>
          <w:lang w:val="fr-FR"/>
        </w:rPr>
      </w:pPr>
      <w:r>
        <w:rPr>
          <w:color w:val="000000"/>
          <w:lang w:val="fr-FR"/>
        </w:rPr>
        <w:t>Aucun contrôle technique n'est prévu pour cette opération.</w:t>
      </w:r>
    </w:p>
    <w:p w14:paraId="6E6F7545" w14:textId="77777777" w:rsidR="00077278" w:rsidRDefault="005A7249">
      <w:pPr>
        <w:pStyle w:val="Titre2"/>
        <w:ind w:left="280"/>
        <w:rPr>
          <w:rFonts w:ascii="Trebuchet MS" w:eastAsia="Trebuchet MS" w:hAnsi="Trebuchet MS" w:cs="Trebuchet MS"/>
          <w:i w:val="0"/>
          <w:color w:val="000000"/>
          <w:sz w:val="24"/>
          <w:lang w:val="fr-FR"/>
        </w:rPr>
      </w:pPr>
      <w:bookmarkStart w:id="30" w:name="ArtL2_RC-2-A3.10"/>
      <w:bookmarkStart w:id="31" w:name="_Toc256000015"/>
      <w:bookmarkEnd w:id="30"/>
      <w:r>
        <w:rPr>
          <w:rFonts w:ascii="Trebuchet MS" w:eastAsia="Trebuchet MS" w:hAnsi="Trebuchet MS" w:cs="Trebuchet MS"/>
          <w:i w:val="0"/>
          <w:color w:val="000000"/>
          <w:sz w:val="24"/>
          <w:lang w:val="fr-FR"/>
        </w:rPr>
        <w:t>3.5 - Sécurité et protection de la santé des travailleurs</w:t>
      </w:r>
      <w:bookmarkEnd w:id="31"/>
    </w:p>
    <w:p w14:paraId="44F2BC52" w14:textId="48D2A40D" w:rsidR="00077278" w:rsidRDefault="00CF48C3">
      <w:pPr>
        <w:pStyle w:val="ParagrapheIndent2"/>
        <w:spacing w:after="240" w:line="232" w:lineRule="exact"/>
        <w:jc w:val="both"/>
        <w:rPr>
          <w:color w:val="000000"/>
          <w:lang w:val="fr-FR"/>
        </w:rPr>
      </w:pPr>
      <w:r w:rsidRPr="005559FE">
        <w:rPr>
          <w:color w:val="000000"/>
          <w:lang w:val="fr-FR"/>
        </w:rPr>
        <w:t>Le marché ne fait pas l’objet d’un coordinateur sécurité, toutefois l’entreprise devra prévoir la réalisation d’un plan de prévention pour la sécurité et la protection de la santé durant l’opération. </w:t>
      </w:r>
    </w:p>
    <w:p w14:paraId="2F2F7121"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32" w:name="ArtL1_RC-2-A4"/>
      <w:bookmarkStart w:id="33" w:name="_Toc256000016"/>
      <w:bookmarkEnd w:id="32"/>
      <w:r>
        <w:rPr>
          <w:rFonts w:ascii="Trebuchet MS" w:eastAsia="Trebuchet MS" w:hAnsi="Trebuchet MS" w:cs="Trebuchet MS"/>
          <w:color w:val="FFFFFF"/>
          <w:sz w:val="28"/>
          <w:lang w:val="fr-FR"/>
        </w:rPr>
        <w:t>4 - Conditions relatives au contrat</w:t>
      </w:r>
      <w:bookmarkEnd w:id="33"/>
    </w:p>
    <w:p w14:paraId="4A13C293" w14:textId="77777777" w:rsidR="00077278" w:rsidRDefault="005A7249">
      <w:pPr>
        <w:spacing w:line="60" w:lineRule="exact"/>
        <w:rPr>
          <w:sz w:val="6"/>
        </w:rPr>
      </w:pPr>
      <w:r>
        <w:t xml:space="preserve"> </w:t>
      </w:r>
    </w:p>
    <w:p w14:paraId="731C5518" w14:textId="77777777" w:rsidR="00077278" w:rsidRDefault="005A7249">
      <w:pPr>
        <w:pStyle w:val="Titre2"/>
        <w:ind w:left="280"/>
        <w:rPr>
          <w:rFonts w:ascii="Trebuchet MS" w:eastAsia="Trebuchet MS" w:hAnsi="Trebuchet MS" w:cs="Trebuchet MS"/>
          <w:i w:val="0"/>
          <w:color w:val="000000"/>
          <w:sz w:val="24"/>
          <w:lang w:val="fr-FR"/>
        </w:rPr>
      </w:pPr>
      <w:bookmarkStart w:id="34" w:name="ArtL2_RC-2-A4.1"/>
      <w:bookmarkStart w:id="35" w:name="_Toc256000017"/>
      <w:bookmarkEnd w:id="34"/>
      <w:r>
        <w:rPr>
          <w:rFonts w:ascii="Trebuchet MS" w:eastAsia="Trebuchet MS" w:hAnsi="Trebuchet MS" w:cs="Trebuchet MS"/>
          <w:i w:val="0"/>
          <w:color w:val="000000"/>
          <w:sz w:val="24"/>
          <w:lang w:val="fr-FR"/>
        </w:rPr>
        <w:t>4.1 - Durée du contrat ou délai d'exécution</w:t>
      </w:r>
      <w:bookmarkEnd w:id="35"/>
    </w:p>
    <w:p w14:paraId="20F975CD" w14:textId="77777777" w:rsidR="00077278" w:rsidRDefault="005A7249">
      <w:pPr>
        <w:pStyle w:val="ParagrapheIndent2"/>
        <w:spacing w:after="240" w:line="232" w:lineRule="exact"/>
        <w:jc w:val="both"/>
        <w:rPr>
          <w:color w:val="000000"/>
          <w:lang w:val="fr-FR"/>
        </w:rPr>
      </w:pPr>
      <w:r>
        <w:rPr>
          <w:color w:val="000000"/>
          <w:lang w:val="fr-FR"/>
        </w:rPr>
        <w:t>Le délai d'exécution des prestations est laissé à l'initiative du candidat qui devra les préciser à l'acte d'engagement, sans toutefois dépasser les délais plafonds correspondants.</w:t>
      </w:r>
    </w:p>
    <w:p w14:paraId="1D290B86" w14:textId="77777777" w:rsidR="00077278" w:rsidRDefault="005A7249">
      <w:pPr>
        <w:pStyle w:val="Titre2"/>
        <w:ind w:left="280"/>
        <w:rPr>
          <w:rFonts w:ascii="Trebuchet MS" w:eastAsia="Trebuchet MS" w:hAnsi="Trebuchet MS" w:cs="Trebuchet MS"/>
          <w:i w:val="0"/>
          <w:color w:val="000000"/>
          <w:sz w:val="24"/>
          <w:lang w:val="fr-FR"/>
        </w:rPr>
      </w:pPr>
      <w:bookmarkStart w:id="36" w:name="ArtL2_RC-2-A4.2"/>
      <w:bookmarkStart w:id="37" w:name="_Toc256000018"/>
      <w:bookmarkEnd w:id="36"/>
      <w:r>
        <w:rPr>
          <w:rFonts w:ascii="Trebuchet MS" w:eastAsia="Trebuchet MS" w:hAnsi="Trebuchet MS" w:cs="Trebuchet MS"/>
          <w:i w:val="0"/>
          <w:color w:val="000000"/>
          <w:sz w:val="24"/>
          <w:lang w:val="fr-FR"/>
        </w:rPr>
        <w:t>4.2 - Modalités essentielles de financement et de paiement</w:t>
      </w:r>
      <w:bookmarkEnd w:id="37"/>
    </w:p>
    <w:p w14:paraId="4AABC32F" w14:textId="77777777" w:rsidR="00077278" w:rsidRDefault="005A7249">
      <w:pPr>
        <w:pStyle w:val="ParagrapheIndent2"/>
        <w:spacing w:line="232" w:lineRule="exact"/>
        <w:jc w:val="both"/>
        <w:rPr>
          <w:color w:val="000000"/>
          <w:lang w:val="fr-FR"/>
        </w:rPr>
        <w:sectPr w:rsidR="00077278">
          <w:pgSz w:w="11900" w:h="16840"/>
          <w:pgMar w:top="1380" w:right="1140" w:bottom="1140" w:left="1140" w:header="1380" w:footer="1140" w:gutter="0"/>
          <w:cols w:space="708"/>
        </w:sectPr>
      </w:pPr>
      <w:r>
        <w:rPr>
          <w:color w:val="000000"/>
          <w:lang w:val="fr-FR"/>
        </w:rPr>
        <w:t>Les sommes dues au(x) titulaire(s) et au(x) sous-traitant(s) de premier rang éventuel(s) du marché seront payées dans un délai global de 30 jours à compter de la date de réception des factures ou des demandes de paiement équivalentes.</w:t>
      </w:r>
      <w:r>
        <w:rPr>
          <w:color w:val="000000"/>
          <w:lang w:val="fr-FR"/>
        </w:rPr>
        <w:cr/>
      </w:r>
    </w:p>
    <w:p w14:paraId="3A6BC20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38" w:name="ArtL1_RC-2-A5"/>
      <w:bookmarkStart w:id="39" w:name="_Toc256000019"/>
      <w:bookmarkEnd w:id="38"/>
      <w:r>
        <w:rPr>
          <w:rFonts w:ascii="Trebuchet MS" w:eastAsia="Trebuchet MS" w:hAnsi="Trebuchet MS" w:cs="Trebuchet MS"/>
          <w:color w:val="FFFFFF"/>
          <w:sz w:val="28"/>
          <w:lang w:val="fr-FR"/>
        </w:rPr>
        <w:lastRenderedPageBreak/>
        <w:t>5 - Contenu du dossier de consultation</w:t>
      </w:r>
      <w:bookmarkEnd w:id="39"/>
    </w:p>
    <w:p w14:paraId="53008713" w14:textId="77777777" w:rsidR="00077278" w:rsidRDefault="005A7249">
      <w:pPr>
        <w:spacing w:line="60" w:lineRule="exact"/>
        <w:rPr>
          <w:sz w:val="6"/>
        </w:rPr>
      </w:pPr>
      <w:r>
        <w:t xml:space="preserve"> </w:t>
      </w:r>
    </w:p>
    <w:p w14:paraId="564AC4A2" w14:textId="77777777" w:rsidR="00077278" w:rsidRDefault="005A7249">
      <w:pPr>
        <w:pStyle w:val="ParagrapheIndent1"/>
        <w:spacing w:line="232" w:lineRule="exact"/>
        <w:jc w:val="both"/>
        <w:rPr>
          <w:color w:val="000000"/>
          <w:lang w:val="fr-FR"/>
        </w:rPr>
      </w:pPr>
      <w:r>
        <w:rPr>
          <w:color w:val="000000"/>
          <w:lang w:val="fr-FR"/>
        </w:rPr>
        <w:t>Le dossier de consultation des entreprises (DCE) contient les pièces suivantes :</w:t>
      </w:r>
    </w:p>
    <w:p w14:paraId="0D6667CD" w14:textId="77777777" w:rsidR="00077278" w:rsidRDefault="005A7249">
      <w:pPr>
        <w:pStyle w:val="ParagrapheIndent1"/>
        <w:spacing w:line="232" w:lineRule="exact"/>
        <w:jc w:val="both"/>
        <w:rPr>
          <w:color w:val="000000"/>
          <w:lang w:val="fr-FR"/>
        </w:rPr>
      </w:pPr>
      <w:r>
        <w:rPr>
          <w:color w:val="000000"/>
          <w:lang w:val="fr-FR"/>
        </w:rPr>
        <w:t>- Le règlement de la consultation (RC)</w:t>
      </w:r>
    </w:p>
    <w:p w14:paraId="2CA8DAFF" w14:textId="77777777" w:rsidR="00077278" w:rsidRDefault="005A7249">
      <w:pPr>
        <w:pStyle w:val="ParagrapheIndent1"/>
        <w:spacing w:line="232" w:lineRule="exact"/>
        <w:jc w:val="both"/>
        <w:rPr>
          <w:color w:val="000000"/>
          <w:lang w:val="fr-FR"/>
        </w:rPr>
      </w:pPr>
      <w:r>
        <w:rPr>
          <w:color w:val="000000"/>
          <w:lang w:val="fr-FR"/>
        </w:rPr>
        <w:t>- Décomposition du Prix Global et Forfaitaire</w:t>
      </w:r>
    </w:p>
    <w:p w14:paraId="64E632F7" w14:textId="77777777" w:rsidR="00077278" w:rsidRDefault="005A7249">
      <w:pPr>
        <w:pStyle w:val="ParagrapheIndent1"/>
        <w:spacing w:line="232" w:lineRule="exact"/>
        <w:jc w:val="both"/>
        <w:rPr>
          <w:color w:val="000000"/>
          <w:lang w:val="fr-FR"/>
        </w:rPr>
      </w:pPr>
      <w:r>
        <w:rPr>
          <w:color w:val="000000"/>
          <w:lang w:val="fr-FR"/>
        </w:rPr>
        <w:t>- L'acte d'engagement (AE) et ses annexes</w:t>
      </w:r>
    </w:p>
    <w:p w14:paraId="6E3E0EC3" w14:textId="77777777" w:rsidR="00077278" w:rsidRDefault="005A7249">
      <w:pPr>
        <w:pStyle w:val="ParagrapheIndent1"/>
        <w:spacing w:line="232" w:lineRule="exact"/>
        <w:jc w:val="both"/>
        <w:rPr>
          <w:color w:val="000000"/>
          <w:lang w:val="fr-FR"/>
        </w:rPr>
      </w:pPr>
      <w:r>
        <w:rPr>
          <w:color w:val="000000"/>
          <w:lang w:val="fr-FR"/>
        </w:rPr>
        <w:t>- Le cahier des clauses administratives particulières (CCAP)</w:t>
      </w:r>
    </w:p>
    <w:p w14:paraId="5DC9314B" w14:textId="77777777" w:rsidR="00077278" w:rsidRDefault="005A7249">
      <w:pPr>
        <w:pStyle w:val="ParagrapheIndent1"/>
        <w:spacing w:line="232" w:lineRule="exact"/>
        <w:jc w:val="both"/>
        <w:rPr>
          <w:color w:val="000000"/>
          <w:lang w:val="fr-FR"/>
        </w:rPr>
      </w:pPr>
      <w:r>
        <w:rPr>
          <w:color w:val="000000"/>
          <w:lang w:val="fr-FR"/>
        </w:rPr>
        <w:t>- Le cahier des clauses techniques particulières (CCTP) et ses annexes</w:t>
      </w:r>
    </w:p>
    <w:p w14:paraId="0A74FE2A" w14:textId="77777777" w:rsidR="00077278" w:rsidRDefault="00077278">
      <w:pPr>
        <w:pStyle w:val="ParagrapheIndent1"/>
        <w:spacing w:after="240" w:line="232" w:lineRule="exact"/>
        <w:jc w:val="both"/>
        <w:rPr>
          <w:color w:val="000000"/>
          <w:lang w:val="fr-FR"/>
        </w:rPr>
      </w:pPr>
    </w:p>
    <w:p w14:paraId="304C0D3B" w14:textId="28B44693" w:rsidR="005A7249" w:rsidRPr="005A7249" w:rsidRDefault="005A7249" w:rsidP="005A7249">
      <w:pPr>
        <w:pStyle w:val="ParagrapheIndent1"/>
        <w:rPr>
          <w:color w:val="000000"/>
          <w:lang w:val="fr-FR"/>
        </w:rPr>
      </w:pPr>
      <w:r w:rsidRPr="005A7249">
        <w:rPr>
          <w:color w:val="000000"/>
          <w:lang w:val="fr-FR"/>
        </w:rPr>
        <w:t>L’accès aux documents de la consultation est gratuit, complet, direct et sans restriction su</w:t>
      </w:r>
      <w:r>
        <w:rPr>
          <w:color w:val="000000"/>
          <w:lang w:val="fr-FR"/>
        </w:rPr>
        <w:t>r</w:t>
      </w:r>
      <w:r w:rsidRPr="005A7249">
        <w:rPr>
          <w:color w:val="000000"/>
          <w:lang w:val="fr-FR"/>
        </w:rPr>
        <w:t xml:space="preserve"> le site : www.achatpublic.com.</w:t>
      </w:r>
    </w:p>
    <w:p w14:paraId="4B1611C3" w14:textId="77777777" w:rsidR="005A7249" w:rsidRDefault="005A7249">
      <w:pPr>
        <w:pStyle w:val="ParagrapheIndent1"/>
        <w:spacing w:after="240"/>
        <w:jc w:val="both"/>
        <w:rPr>
          <w:color w:val="000000"/>
          <w:lang w:val="fr-FR"/>
        </w:rPr>
      </w:pPr>
    </w:p>
    <w:p w14:paraId="5A21D219" w14:textId="34736C7F" w:rsidR="00077278" w:rsidRDefault="005A7249">
      <w:pPr>
        <w:pStyle w:val="ParagrapheIndent1"/>
        <w:spacing w:after="240"/>
        <w:jc w:val="both"/>
        <w:rPr>
          <w:color w:val="000000"/>
          <w:lang w:val="fr-FR"/>
        </w:rPr>
      </w:pPr>
      <w:r>
        <w:rPr>
          <w:color w:val="000000"/>
          <w:lang w:val="fr-FR"/>
        </w:rPr>
        <w:t>Aucune demande d'envoi du DCE sur support physique électronique n'est autorisée.</w:t>
      </w:r>
    </w:p>
    <w:p w14:paraId="5E85E697" w14:textId="77777777" w:rsidR="00077278" w:rsidRDefault="005A7249">
      <w:pPr>
        <w:pStyle w:val="ParagrapheIndent1"/>
        <w:spacing w:line="232" w:lineRule="exact"/>
        <w:jc w:val="both"/>
        <w:rPr>
          <w:color w:val="000000"/>
          <w:lang w:val="fr-FR"/>
        </w:rPr>
      </w:pPr>
      <w:r>
        <w:rPr>
          <w:color w:val="000000"/>
          <w:lang w:val="fr-FR"/>
        </w:rPr>
        <w:t>Le pouvoir adjudicateur se réserve le droit d'apporter des modifications de détail au dossier de consultation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aucune réclamation à ce sujet.</w:t>
      </w:r>
    </w:p>
    <w:p w14:paraId="51EC2312" w14:textId="77777777" w:rsidR="00077278" w:rsidRDefault="00077278">
      <w:pPr>
        <w:pStyle w:val="ParagrapheIndent1"/>
        <w:spacing w:line="232" w:lineRule="exact"/>
        <w:jc w:val="both"/>
        <w:rPr>
          <w:color w:val="000000"/>
          <w:lang w:val="fr-FR"/>
        </w:rPr>
      </w:pPr>
    </w:p>
    <w:p w14:paraId="6B0A38D0" w14:textId="77777777" w:rsidR="00077278" w:rsidRDefault="005A7249">
      <w:pPr>
        <w:pStyle w:val="ParagrapheIndent1"/>
        <w:spacing w:after="240" w:line="232" w:lineRule="exact"/>
        <w:jc w:val="both"/>
        <w:rPr>
          <w:color w:val="000000"/>
          <w:lang w:val="fr-FR"/>
        </w:rPr>
      </w:pPr>
      <w:r>
        <w:rPr>
          <w:color w:val="000000"/>
          <w:lang w:val="fr-FR"/>
        </w:rPr>
        <w:t>Si, pendant l'étude du dossier par les candidats, la date limite de réception des offres est reportée, la disposition précédente est applicable en fonction de cette nouvelle date.</w:t>
      </w:r>
    </w:p>
    <w:p w14:paraId="02326426"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40" w:name="ArtL1_RC-2-A6"/>
      <w:bookmarkStart w:id="41" w:name="_Toc256000020"/>
      <w:bookmarkEnd w:id="40"/>
      <w:r>
        <w:rPr>
          <w:rFonts w:ascii="Trebuchet MS" w:eastAsia="Trebuchet MS" w:hAnsi="Trebuchet MS" w:cs="Trebuchet MS"/>
          <w:color w:val="FFFFFF"/>
          <w:sz w:val="28"/>
          <w:lang w:val="fr-FR"/>
        </w:rPr>
        <w:t>6 - Présentation des candidatures et des offres</w:t>
      </w:r>
      <w:bookmarkEnd w:id="41"/>
    </w:p>
    <w:p w14:paraId="6238BE86" w14:textId="77777777" w:rsidR="00077278" w:rsidRDefault="005A7249">
      <w:pPr>
        <w:spacing w:line="60" w:lineRule="exact"/>
        <w:rPr>
          <w:sz w:val="6"/>
        </w:rPr>
      </w:pPr>
      <w:r>
        <w:t xml:space="preserve"> </w:t>
      </w:r>
    </w:p>
    <w:p w14:paraId="35F207C7" w14:textId="77777777" w:rsidR="00077278" w:rsidRDefault="005A7249">
      <w:pPr>
        <w:pStyle w:val="ParagrapheIndent1"/>
        <w:spacing w:after="240"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14:paraId="212139C2" w14:textId="77777777" w:rsidR="00077278" w:rsidRDefault="005A7249">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12B18080" w14:textId="77777777" w:rsidR="00077278" w:rsidRDefault="005A7249">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3E9B6ABE" w14:textId="77777777" w:rsidR="00077278" w:rsidRDefault="005A7249">
      <w:pPr>
        <w:pStyle w:val="Titre2"/>
        <w:ind w:left="280"/>
        <w:rPr>
          <w:rFonts w:ascii="Trebuchet MS" w:eastAsia="Trebuchet MS" w:hAnsi="Trebuchet MS" w:cs="Trebuchet MS"/>
          <w:i w:val="0"/>
          <w:color w:val="000000"/>
          <w:sz w:val="24"/>
          <w:lang w:val="fr-FR"/>
        </w:rPr>
      </w:pPr>
      <w:bookmarkStart w:id="42" w:name="ArtL2_RC-2-A6.5"/>
      <w:bookmarkStart w:id="43" w:name="_Toc256000021"/>
      <w:bookmarkEnd w:id="42"/>
      <w:r>
        <w:rPr>
          <w:rFonts w:ascii="Trebuchet MS" w:eastAsia="Trebuchet MS" w:hAnsi="Trebuchet MS" w:cs="Trebuchet MS"/>
          <w:i w:val="0"/>
          <w:color w:val="000000"/>
          <w:sz w:val="24"/>
          <w:lang w:val="fr-FR"/>
        </w:rPr>
        <w:t>6.1 - Documents à produire</w:t>
      </w:r>
      <w:bookmarkEnd w:id="43"/>
    </w:p>
    <w:p w14:paraId="6B5AD65C" w14:textId="77777777" w:rsidR="00077278" w:rsidRDefault="005A7249">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16DE7160" w14:textId="77777777" w:rsidR="00077278" w:rsidRDefault="00077278">
      <w:pPr>
        <w:pStyle w:val="ParagrapheIndent2"/>
        <w:spacing w:line="232" w:lineRule="exact"/>
        <w:jc w:val="both"/>
        <w:rPr>
          <w:color w:val="000000"/>
          <w:lang w:val="fr-FR"/>
        </w:rPr>
      </w:pPr>
    </w:p>
    <w:p w14:paraId="6EB01D5B" w14:textId="77777777" w:rsidR="00077278" w:rsidRDefault="005A7249">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75630FB6" w14:textId="77777777" w:rsidR="00077278" w:rsidRDefault="00077278">
      <w:pPr>
        <w:pStyle w:val="ParagrapheIndent2"/>
        <w:spacing w:line="232" w:lineRule="exact"/>
        <w:jc w:val="both"/>
        <w:rPr>
          <w:color w:val="000000"/>
          <w:lang w:val="fr-FR"/>
        </w:rPr>
      </w:pPr>
    </w:p>
    <w:p w14:paraId="745EA96F" w14:textId="77777777" w:rsidR="00077278" w:rsidRDefault="005A7249">
      <w:pPr>
        <w:pStyle w:val="ParagrapheIndent2"/>
        <w:spacing w:line="232" w:lineRule="exact"/>
        <w:jc w:val="both"/>
        <w:rPr>
          <w:color w:val="000000"/>
          <w:lang w:val="fr-FR"/>
        </w:rPr>
      </w:pPr>
      <w:r>
        <w:rPr>
          <w:color w:val="000000"/>
          <w:lang w:val="fr-FR"/>
        </w:rPr>
        <w:t>Renseignements concernant la situation juridique de l'entreprise :</w:t>
      </w:r>
    </w:p>
    <w:p w14:paraId="6E96EBF3"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35DCD862"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EE6C762"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67BC90D"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0D0655DE"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65E736" w14:textId="77777777" w:rsidR="00077278" w:rsidRDefault="005A724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40AFE"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bl>
    <w:p w14:paraId="4718E3D7" w14:textId="77777777" w:rsidR="00077278" w:rsidRDefault="005A7249">
      <w:pPr>
        <w:spacing w:line="240" w:lineRule="exact"/>
      </w:pPr>
      <w:r>
        <w:t xml:space="preserve"> </w:t>
      </w:r>
    </w:p>
    <w:p w14:paraId="20E97FCE" w14:textId="77777777" w:rsidR="00077278" w:rsidRDefault="00077278">
      <w:pPr>
        <w:spacing w:after="120" w:line="240" w:lineRule="exact"/>
      </w:pPr>
    </w:p>
    <w:p w14:paraId="38D8CD5D" w14:textId="77777777" w:rsidR="00077278" w:rsidRDefault="005A7249">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704B4638" w14:textId="77777777" w:rsidR="00077278" w:rsidRDefault="00077278">
      <w:pPr>
        <w:pStyle w:val="ParagrapheIndent2"/>
        <w:spacing w:after="240"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077278" w14:paraId="5BE75233"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2D1BF98"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3AFD767"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07944007"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4948D1"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7B4F0C"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5D68F6A7" w14:textId="77777777" w:rsidR="00077278" w:rsidRDefault="00077278">
      <w:pPr>
        <w:sectPr w:rsidR="00077278">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8000"/>
        <w:gridCol w:w="1600"/>
      </w:tblGrid>
      <w:tr w:rsidR="00077278" w14:paraId="5519FA5A"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ECB41A8"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6A28D77"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6ED5AF51"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A62CBB"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0EDA33"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6B399A2" w14:textId="77777777" w:rsidR="00077278" w:rsidRDefault="005A7249">
      <w:pPr>
        <w:spacing w:line="240" w:lineRule="exact"/>
      </w:pPr>
      <w:r>
        <w:t xml:space="preserve"> </w:t>
      </w:r>
    </w:p>
    <w:p w14:paraId="0319A237" w14:textId="77777777" w:rsidR="00077278" w:rsidRDefault="00077278">
      <w:pPr>
        <w:spacing w:line="240" w:lineRule="exact"/>
      </w:pPr>
    </w:p>
    <w:p w14:paraId="0970BA9A" w14:textId="77777777" w:rsidR="00077278" w:rsidRDefault="00077278">
      <w:pPr>
        <w:spacing w:after="120" w:line="240" w:lineRule="exact"/>
      </w:pPr>
    </w:p>
    <w:p w14:paraId="44B35647" w14:textId="77777777" w:rsidR="00077278" w:rsidRDefault="005A7249">
      <w:pPr>
        <w:pStyle w:val="ParagrapheIndent2"/>
        <w:spacing w:after="240"/>
        <w:jc w:val="both"/>
        <w:rPr>
          <w:color w:val="000000"/>
          <w:lang w:val="fr-FR"/>
        </w:rPr>
      </w:pPr>
      <w:r>
        <w:rPr>
          <w:color w:val="000000"/>
          <w:lang w:val="fr-FR"/>
        </w:rPr>
        <w:t>Renseignements concernant les références professionnelles et la capacité technique de l'entreprise :</w:t>
      </w:r>
    </w:p>
    <w:tbl>
      <w:tblPr>
        <w:tblW w:w="0" w:type="auto"/>
        <w:tblLayout w:type="fixed"/>
        <w:tblLook w:val="04A0" w:firstRow="1" w:lastRow="0" w:firstColumn="1" w:lastColumn="0" w:noHBand="0" w:noVBand="1"/>
      </w:tblPr>
      <w:tblGrid>
        <w:gridCol w:w="8000"/>
        <w:gridCol w:w="1600"/>
      </w:tblGrid>
      <w:tr w:rsidR="00077278" w14:paraId="35B04D71" w14:textId="77777777">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F01B255"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233B8C" w14:textId="77777777" w:rsidR="00077278" w:rsidRDefault="005A7249">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63128A58"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97AAF6"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868113"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77278" w14:paraId="39F9EBB6" w14:textId="77777777">
        <w:trPr>
          <w:trHeight w:val="670"/>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24701"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époque, lieu d'exécution,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7AE6ED"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77278" w14:paraId="654D66AD" w14:textId="77777777">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D4883F" w14:textId="77777777" w:rsidR="00077278" w:rsidRDefault="005A7249">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7BBEA4" w14:textId="77777777" w:rsidR="00077278" w:rsidRDefault="005A7249">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6568F787" w14:textId="77777777" w:rsidR="00077278" w:rsidRDefault="005A7249">
      <w:pPr>
        <w:spacing w:line="240" w:lineRule="exact"/>
      </w:pPr>
      <w:r>
        <w:t xml:space="preserve"> </w:t>
      </w:r>
    </w:p>
    <w:p w14:paraId="06ECD97A" w14:textId="77777777" w:rsidR="00077278" w:rsidRDefault="00077278">
      <w:pPr>
        <w:spacing w:line="240" w:lineRule="exact"/>
      </w:pPr>
    </w:p>
    <w:p w14:paraId="475FD238" w14:textId="77777777" w:rsidR="00077278" w:rsidRDefault="00077278">
      <w:pPr>
        <w:spacing w:after="120" w:line="240" w:lineRule="exact"/>
      </w:pPr>
    </w:p>
    <w:p w14:paraId="42109153" w14:textId="77777777" w:rsidR="00077278" w:rsidRDefault="005A7249">
      <w:pPr>
        <w:pStyle w:val="ParagrapheIndent2"/>
        <w:spacing w:line="232" w:lineRule="exact"/>
        <w:jc w:val="both"/>
        <w:rPr>
          <w:color w:val="000000"/>
          <w:lang w:val="fr-FR"/>
        </w:rPr>
      </w:pPr>
      <w:r>
        <w:rPr>
          <w:color w:val="000000"/>
          <w:lang w:val="fr-FR"/>
        </w:rPr>
        <w:t>Certificats de qualifications et/ou de qualité demandés aux candidats :</w:t>
      </w:r>
    </w:p>
    <w:p w14:paraId="10A3F4F9"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64A5093C"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CF9A36F"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FFD542"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49E2E34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02ED8"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Certificat de qualification pour des travaux photovoltaïques entre 36 et 250 kWc</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6F1EB76"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2036440F" w14:textId="77777777" w:rsidR="00077278" w:rsidRDefault="005A7249">
      <w:pPr>
        <w:spacing w:line="120" w:lineRule="exact"/>
        <w:rPr>
          <w:sz w:val="12"/>
        </w:rPr>
      </w:pPr>
      <w:r>
        <w:t xml:space="preserve"> </w:t>
      </w:r>
    </w:p>
    <w:p w14:paraId="5CDDB370" w14:textId="77777777" w:rsidR="00077278" w:rsidRDefault="00077278">
      <w:pPr>
        <w:pStyle w:val="ParagrapheIndent2"/>
        <w:spacing w:line="232" w:lineRule="exact"/>
        <w:jc w:val="both"/>
        <w:rPr>
          <w:color w:val="000000"/>
          <w:lang w:val="fr-FR"/>
        </w:rPr>
      </w:pPr>
    </w:p>
    <w:p w14:paraId="4039AE2C" w14:textId="77777777" w:rsidR="00077278" w:rsidRDefault="005A7249">
      <w:pPr>
        <w:pStyle w:val="ParagrapheIndent2"/>
        <w:spacing w:after="240"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14:paraId="7FDBA9B1" w14:textId="77777777" w:rsidR="00077278" w:rsidRDefault="005A7249">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2909F818" w14:textId="77777777" w:rsidR="00077278" w:rsidRDefault="005A7249">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7E7F6FE1" w14:textId="77777777" w:rsidR="00077278" w:rsidRDefault="005A7249">
      <w:pPr>
        <w:pStyle w:val="ParagrapheIndent2"/>
        <w:spacing w:line="232" w:lineRule="exact"/>
        <w:jc w:val="both"/>
        <w:rPr>
          <w:color w:val="000000"/>
          <w:lang w:val="fr-FR"/>
        </w:rPr>
      </w:pPr>
      <w:r>
        <w:rPr>
          <w:color w:val="000000"/>
          <w:lang w:val="fr-FR"/>
        </w:rPr>
        <w:t>Pièces de l'offre :</w:t>
      </w:r>
    </w:p>
    <w:p w14:paraId="79F40FA8" w14:textId="77777777" w:rsidR="00077278" w:rsidRDefault="00077278">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77278" w14:paraId="5D782ABB" w14:textId="77777777">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309A93A"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4ADE006" w14:textId="77777777" w:rsidR="00077278"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77278" w14:paraId="7A4990B1"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0C3EFE"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L'acte d'engagement (AE)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D98829" w14:textId="14023642"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340BD8A9"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40C39E"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administratives particulières (CCAP)</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9D8534" w14:textId="6729B494"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7FDA9193"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838AC9"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cahier des clauses techniques particulières (CCTP) et ses annexes</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00E1E" w14:textId="5CBCD6F4"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1B5C9B87"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0FBE31"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 décomposition du prix global forfaitaire (DPGF)</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005F81" w14:textId="2C2C88FE"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60F09818" w14:textId="77777777">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C73E58" w14:textId="77777777" w:rsidR="00077278" w:rsidRDefault="005A7249">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F8791" w14:textId="7BA7A831"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77278" w14:paraId="1AC8751B" w14:textId="77777777">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7C96F" w14:textId="77777777" w:rsidR="00077278"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AC74C58" w14:textId="77777777" w:rsidR="00077278" w:rsidRDefault="005A7249">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14:paraId="17415BF0" w14:textId="77777777" w:rsidR="00077278" w:rsidRDefault="00077278">
      <w:pPr>
        <w:sectPr w:rsidR="00077278">
          <w:pgSz w:w="11900" w:h="16840"/>
          <w:pgMar w:top="1140" w:right="1140" w:bottom="1140" w:left="1140" w:header="1140" w:footer="1140" w:gutter="0"/>
          <w:cols w:space="708"/>
        </w:sectPr>
      </w:pPr>
    </w:p>
    <w:p w14:paraId="4170B278" w14:textId="77777777" w:rsidR="00077278" w:rsidRDefault="005A7249">
      <w:pPr>
        <w:pStyle w:val="ParagrapheIndent2"/>
        <w:spacing w:line="232" w:lineRule="exact"/>
        <w:jc w:val="both"/>
        <w:rPr>
          <w:color w:val="000000"/>
          <w:lang w:val="fr-FR"/>
        </w:rPr>
      </w:pPr>
      <w:r>
        <w:rPr>
          <w:color w:val="000000"/>
          <w:lang w:val="fr-FR"/>
        </w:rPr>
        <w:lastRenderedPageBreak/>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1B7B8CD9" w14:textId="77777777" w:rsidR="00077278" w:rsidRDefault="00077278">
      <w:pPr>
        <w:pStyle w:val="ParagrapheIndent2"/>
        <w:spacing w:line="232" w:lineRule="exact"/>
        <w:jc w:val="both"/>
        <w:rPr>
          <w:color w:val="000000"/>
          <w:lang w:val="fr-FR"/>
        </w:rPr>
      </w:pPr>
    </w:p>
    <w:p w14:paraId="6DD71FD8" w14:textId="77777777" w:rsidR="00077278" w:rsidRDefault="005A7249">
      <w:pPr>
        <w:pStyle w:val="ParagrapheIndent2"/>
        <w:spacing w:after="240" w:line="232" w:lineRule="exact"/>
        <w:jc w:val="both"/>
        <w:rPr>
          <w:color w:val="000000"/>
          <w:lang w:val="fr-FR"/>
        </w:rPr>
      </w:pPr>
      <w:r>
        <w:rPr>
          <w:color w:val="000000"/>
          <w:lang w:val="fr-FR"/>
        </w:rPr>
        <w:t>Les tâches que l'acheteur souhaite faire effectuer exclusivement par le titulaire du contrat sont indiquées au cahier des charges.</w:t>
      </w:r>
    </w:p>
    <w:p w14:paraId="70ED9874" w14:textId="77777777" w:rsidR="00077278" w:rsidRDefault="005A7249">
      <w:pPr>
        <w:pStyle w:val="Titre2"/>
        <w:ind w:left="280"/>
        <w:rPr>
          <w:rFonts w:ascii="Trebuchet MS" w:eastAsia="Trebuchet MS" w:hAnsi="Trebuchet MS" w:cs="Trebuchet MS"/>
          <w:i w:val="0"/>
          <w:color w:val="000000"/>
          <w:sz w:val="24"/>
          <w:lang w:val="fr-FR"/>
        </w:rPr>
      </w:pPr>
      <w:bookmarkStart w:id="44" w:name="ArtL2_RC-2-A6.6"/>
      <w:bookmarkStart w:id="45" w:name="_Toc256000022"/>
      <w:bookmarkEnd w:id="44"/>
      <w:r>
        <w:rPr>
          <w:rFonts w:ascii="Trebuchet MS" w:eastAsia="Trebuchet MS" w:hAnsi="Trebuchet MS" w:cs="Trebuchet MS"/>
          <w:i w:val="0"/>
          <w:color w:val="000000"/>
          <w:sz w:val="24"/>
          <w:lang w:val="fr-FR"/>
        </w:rPr>
        <w:t>6.2 - Présentation des variantes</w:t>
      </w:r>
      <w:bookmarkEnd w:id="45"/>
    </w:p>
    <w:p w14:paraId="65FE8510" w14:textId="77777777" w:rsidR="00077278" w:rsidRDefault="005A7249">
      <w:pPr>
        <w:pStyle w:val="ParagrapheIndent2"/>
        <w:spacing w:after="240" w:line="232" w:lineRule="exact"/>
        <w:jc w:val="both"/>
        <w:rPr>
          <w:color w:val="000000"/>
          <w:lang w:val="fr-FR"/>
        </w:rPr>
      </w:pPr>
      <w:r>
        <w:rPr>
          <w:color w:val="000000"/>
          <w:lang w:val="fr-FR"/>
        </w:rPr>
        <w:t>Les candidats présenteront un dossier général " variantes " comportant un sous-dossier particulier pour chaque variante qu'ils proposent. Ils veilleront à respecter les exigences minimales indiquées au cahier des charges.</w:t>
      </w:r>
    </w:p>
    <w:p w14:paraId="70439871" w14:textId="77777777" w:rsidR="00077278" w:rsidRDefault="005A7249">
      <w:pPr>
        <w:pStyle w:val="Titre2"/>
        <w:ind w:left="280"/>
        <w:rPr>
          <w:rFonts w:ascii="Trebuchet MS" w:eastAsia="Trebuchet MS" w:hAnsi="Trebuchet MS" w:cs="Trebuchet MS"/>
          <w:i w:val="0"/>
          <w:color w:val="000000"/>
          <w:sz w:val="24"/>
          <w:lang w:val="fr-FR"/>
        </w:rPr>
      </w:pPr>
      <w:bookmarkStart w:id="46" w:name="ArtL2_RC-2-A6.9"/>
      <w:bookmarkStart w:id="47" w:name="_Toc256000023"/>
      <w:bookmarkEnd w:id="46"/>
      <w:r>
        <w:rPr>
          <w:rFonts w:ascii="Trebuchet MS" w:eastAsia="Trebuchet MS" w:hAnsi="Trebuchet MS" w:cs="Trebuchet MS"/>
          <w:i w:val="0"/>
          <w:color w:val="000000"/>
          <w:sz w:val="24"/>
          <w:lang w:val="fr-FR"/>
        </w:rPr>
        <w:t>6.3 - Visites sur site</w:t>
      </w:r>
      <w:bookmarkEnd w:id="47"/>
    </w:p>
    <w:p w14:paraId="6C3C1AE3" w14:textId="77777777" w:rsidR="00077278" w:rsidRDefault="005A7249">
      <w:pPr>
        <w:pStyle w:val="ParagrapheIndent2"/>
        <w:spacing w:line="232" w:lineRule="exact"/>
        <w:jc w:val="both"/>
        <w:rPr>
          <w:color w:val="000000"/>
          <w:lang w:val="fr-FR"/>
        </w:rPr>
      </w:pPr>
      <w:r>
        <w:rPr>
          <w:color w:val="000000"/>
          <w:lang w:val="fr-FR"/>
        </w:rPr>
        <w:t>Une visite sur site est préconisée. Les conditions de visites sont les suivantes :</w:t>
      </w:r>
    </w:p>
    <w:p w14:paraId="58E06FC6" w14:textId="739D4377" w:rsidR="00077278" w:rsidRDefault="005A7249">
      <w:pPr>
        <w:pStyle w:val="ParagrapheIndent2"/>
        <w:spacing w:after="240" w:line="232" w:lineRule="exact"/>
        <w:jc w:val="both"/>
        <w:rPr>
          <w:color w:val="000000"/>
          <w:lang w:val="fr-FR"/>
        </w:rPr>
      </w:pPr>
      <w:r>
        <w:rPr>
          <w:color w:val="000000"/>
          <w:lang w:val="fr-FR"/>
        </w:rPr>
        <w:t xml:space="preserve">La partie extérieure du site est accessible au public. </w:t>
      </w:r>
      <w:r w:rsidR="00F932D2">
        <w:rPr>
          <w:color w:val="000000"/>
          <w:lang w:val="fr-FR"/>
        </w:rPr>
        <w:t xml:space="preserve">Pour un accès à la cour et aux toitures, merci de contacter </w:t>
      </w:r>
      <w:r w:rsidR="00706A56">
        <w:rPr>
          <w:color w:val="000000"/>
          <w:lang w:val="fr-FR"/>
        </w:rPr>
        <w:t>M Nicolas Perrot 06 83 77 96 76, responsable services techniques de Chatel</w:t>
      </w:r>
      <w:r w:rsidR="00F932D2">
        <w:rPr>
          <w:color w:val="000000"/>
          <w:lang w:val="fr-FR"/>
        </w:rPr>
        <w:t>, et de prévoir votre intervention en dehors des entrées et sorties des élèves</w:t>
      </w:r>
      <w:r w:rsidR="00706A56">
        <w:rPr>
          <w:color w:val="000000"/>
          <w:lang w:val="fr-FR"/>
        </w:rPr>
        <w:t xml:space="preserve"> de préférence</w:t>
      </w:r>
      <w:r w:rsidR="00FE6EDA">
        <w:rPr>
          <w:color w:val="000000"/>
          <w:lang w:val="fr-FR"/>
        </w:rPr>
        <w:t>.</w:t>
      </w:r>
    </w:p>
    <w:p w14:paraId="352CDBC4" w14:textId="77777777" w:rsidR="00077278" w:rsidRDefault="005A7249">
      <w:pPr>
        <w:pStyle w:val="Titre2"/>
        <w:ind w:left="280"/>
        <w:rPr>
          <w:rFonts w:ascii="Trebuchet MS" w:eastAsia="Trebuchet MS" w:hAnsi="Trebuchet MS" w:cs="Trebuchet MS"/>
          <w:i w:val="0"/>
          <w:color w:val="000000"/>
          <w:sz w:val="24"/>
          <w:lang w:val="fr-FR"/>
        </w:rPr>
      </w:pPr>
      <w:bookmarkStart w:id="48" w:name="ArtL2_RC-2-A6.10"/>
      <w:bookmarkStart w:id="49" w:name="_Toc256000024"/>
      <w:bookmarkEnd w:id="48"/>
      <w:r>
        <w:rPr>
          <w:rFonts w:ascii="Trebuchet MS" w:eastAsia="Trebuchet MS" w:hAnsi="Trebuchet MS" w:cs="Trebuchet MS"/>
          <w:i w:val="0"/>
          <w:color w:val="000000"/>
          <w:sz w:val="24"/>
          <w:lang w:val="fr-FR"/>
        </w:rPr>
        <w:t>6.4 - Usage de matériaux de type nouveau</w:t>
      </w:r>
      <w:bookmarkEnd w:id="49"/>
    </w:p>
    <w:p w14:paraId="14F7CA11" w14:textId="77777777" w:rsidR="00077278" w:rsidRDefault="005A7249">
      <w:pPr>
        <w:pStyle w:val="ParagrapheIndent2"/>
        <w:spacing w:line="232" w:lineRule="exact"/>
        <w:jc w:val="both"/>
        <w:rPr>
          <w:color w:val="000000"/>
          <w:lang w:val="fr-FR"/>
        </w:rPr>
      </w:pPr>
      <w:r>
        <w:rPr>
          <w:color w:val="000000"/>
          <w:lang w:val="fr-FR"/>
        </w:rPr>
        <w:t>Si le candidat propose, dans son offre, d'utiliser des matériaux et fournitures de type nouveau, le maître de l'ouvrage se réserve le droit d'introduire dans le Cahier des clauses administratives particulières la clause suivante :</w:t>
      </w:r>
    </w:p>
    <w:p w14:paraId="010FBC2E" w14:textId="77777777" w:rsidR="00077278" w:rsidRDefault="005A7249">
      <w:pPr>
        <w:pStyle w:val="ParagrapheIndent2"/>
        <w:spacing w:line="232" w:lineRule="exact"/>
        <w:jc w:val="both"/>
        <w:rPr>
          <w:color w:val="000000"/>
          <w:lang w:val="fr-FR"/>
        </w:rPr>
      </w:pPr>
      <w:r>
        <w:rPr>
          <w:color w:val="000000"/>
          <w:lang w:val="fr-FR"/>
        </w:rPr>
        <w:t>" L'entrepreneur garantit le maître de l'ouvrage contre la mauvaise tenue du (des) matériau(x) et fourniture(s) ci-après mis en œuvre sur sa proposition : .................................................................................................... pendant le délai de .... ans à partir de la date d'effet de la réception des travaux correspondants. Cette garantie engage le titulaire dans le cas où, pendant ce délai, la tenue du (des) matériau(x) et fourniture(s) ne serait pas satisfaisante, à les remplacer à ses frais sur simple demande du maître de l'ouvrage, par le (les) matériau(x) et fourniture(s) suivantes : .................................................................................................... "</w:t>
      </w:r>
    </w:p>
    <w:p w14:paraId="53B2E78F" w14:textId="77777777" w:rsidR="00077278" w:rsidRDefault="00077278">
      <w:pPr>
        <w:pStyle w:val="ParagrapheIndent2"/>
        <w:spacing w:line="232" w:lineRule="exact"/>
        <w:jc w:val="both"/>
        <w:rPr>
          <w:color w:val="000000"/>
          <w:lang w:val="fr-FR"/>
        </w:rPr>
      </w:pPr>
    </w:p>
    <w:p w14:paraId="116A314B" w14:textId="77777777" w:rsidR="00077278" w:rsidRDefault="005A7249">
      <w:pPr>
        <w:pStyle w:val="ParagrapheIndent2"/>
        <w:spacing w:after="240" w:line="232" w:lineRule="exact"/>
        <w:jc w:val="both"/>
        <w:rPr>
          <w:color w:val="000000"/>
          <w:lang w:val="fr-FR"/>
        </w:rPr>
      </w:pPr>
      <w:r>
        <w:rPr>
          <w:color w:val="000000"/>
          <w:lang w:val="fr-FR"/>
        </w:rPr>
        <w:t>Le cas échéant, le Cahier des clauses administratives particulières sera modifié dans le cadre de la mise au point du marché.</w:t>
      </w:r>
    </w:p>
    <w:p w14:paraId="31F1CF1B"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50" w:name="ArtL1_RC-2-A7"/>
      <w:bookmarkStart w:id="51" w:name="_Toc256000025"/>
      <w:bookmarkEnd w:id="50"/>
      <w:r>
        <w:rPr>
          <w:rFonts w:ascii="Trebuchet MS" w:eastAsia="Trebuchet MS" w:hAnsi="Trebuchet MS" w:cs="Trebuchet MS"/>
          <w:color w:val="FFFFFF"/>
          <w:sz w:val="28"/>
          <w:lang w:val="fr-FR"/>
        </w:rPr>
        <w:t>7 - Conditions d'envoi ou de remise des plis</w:t>
      </w:r>
      <w:bookmarkEnd w:id="51"/>
    </w:p>
    <w:p w14:paraId="24A315E1" w14:textId="77777777" w:rsidR="00077278" w:rsidRDefault="005A7249">
      <w:pPr>
        <w:spacing w:line="60" w:lineRule="exact"/>
        <w:rPr>
          <w:sz w:val="6"/>
        </w:rPr>
      </w:pPr>
      <w:r>
        <w:t xml:space="preserve"> </w:t>
      </w:r>
    </w:p>
    <w:p w14:paraId="1F8B0EC4" w14:textId="77777777" w:rsidR="00077278" w:rsidRDefault="005A7249">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34C22742" w14:textId="77777777" w:rsidR="00077278" w:rsidRDefault="005A7249">
      <w:pPr>
        <w:pStyle w:val="Titre2"/>
        <w:ind w:left="280"/>
        <w:rPr>
          <w:rFonts w:ascii="Trebuchet MS" w:eastAsia="Trebuchet MS" w:hAnsi="Trebuchet MS" w:cs="Trebuchet MS"/>
          <w:i w:val="0"/>
          <w:color w:val="000000"/>
          <w:sz w:val="24"/>
          <w:lang w:val="fr-FR"/>
        </w:rPr>
      </w:pPr>
      <w:bookmarkStart w:id="52" w:name="ArtL2_RC-2-A7.4"/>
      <w:bookmarkStart w:id="53" w:name="_Toc256000026"/>
      <w:bookmarkEnd w:id="52"/>
      <w:r>
        <w:rPr>
          <w:rFonts w:ascii="Trebuchet MS" w:eastAsia="Trebuchet MS" w:hAnsi="Trebuchet MS" w:cs="Trebuchet MS"/>
          <w:i w:val="0"/>
          <w:color w:val="000000"/>
          <w:sz w:val="24"/>
          <w:lang w:val="fr-FR"/>
        </w:rPr>
        <w:t>7.1 - Transmission électronique</w:t>
      </w:r>
      <w:bookmarkEnd w:id="53"/>
    </w:p>
    <w:p w14:paraId="1768CF58" w14:textId="31D852D9" w:rsidR="00077278" w:rsidRDefault="005A7249">
      <w:pPr>
        <w:pStyle w:val="ParagrapheIndent2"/>
        <w:spacing w:line="232" w:lineRule="exact"/>
        <w:jc w:val="both"/>
        <w:rPr>
          <w:color w:val="000000"/>
          <w:lang w:val="fr-FR"/>
        </w:rPr>
      </w:pPr>
      <w:r>
        <w:rPr>
          <w:color w:val="000000"/>
          <w:lang w:val="fr-FR"/>
        </w:rPr>
        <w:t xml:space="preserve">La transmission des documents par voie électronique est effectuée </w:t>
      </w:r>
      <w:r w:rsidR="00FE6EDA">
        <w:rPr>
          <w:color w:val="000000"/>
          <w:lang w:val="fr-FR"/>
        </w:rPr>
        <w:t xml:space="preserve">par mail à </w:t>
      </w:r>
      <w:hyperlink r:id="rId26" w:history="1">
        <w:r w:rsidR="00FE6EDA" w:rsidRPr="00322CAF">
          <w:rPr>
            <w:rStyle w:val="Lienhypertexte"/>
            <w:lang w:val="fr-FR"/>
          </w:rPr>
          <w:t>ljt@acere-groupe.fr</w:t>
        </w:r>
      </w:hyperlink>
      <w:r w:rsidR="00FE6EDA">
        <w:rPr>
          <w:color w:val="000000"/>
          <w:lang w:val="fr-FR"/>
        </w:rPr>
        <w:t xml:space="preserve"> et </w:t>
      </w:r>
      <w:r w:rsidR="00FE6EDA" w:rsidRPr="00FE6EDA">
        <w:rPr>
          <w:color w:val="000000"/>
          <w:lang w:val="fr-FR"/>
        </w:rPr>
        <w:t>antoine.grisart@terr-enr.fr</w:t>
      </w:r>
    </w:p>
    <w:p w14:paraId="2AE71792" w14:textId="77777777" w:rsidR="00077278" w:rsidRDefault="00077278">
      <w:pPr>
        <w:pStyle w:val="ParagrapheIndent2"/>
        <w:spacing w:line="232" w:lineRule="exact"/>
        <w:jc w:val="both"/>
        <w:rPr>
          <w:color w:val="000000"/>
          <w:lang w:val="fr-FR"/>
        </w:rPr>
      </w:pPr>
    </w:p>
    <w:p w14:paraId="7E800324" w14:textId="77777777" w:rsidR="00077278" w:rsidRDefault="00077278">
      <w:pPr>
        <w:pStyle w:val="ParagrapheIndent2"/>
        <w:spacing w:line="232" w:lineRule="exact"/>
        <w:jc w:val="both"/>
        <w:rPr>
          <w:color w:val="000000"/>
          <w:lang w:val="fr-FR"/>
        </w:rPr>
      </w:pPr>
    </w:p>
    <w:p w14:paraId="10058ABF" w14:textId="77777777" w:rsidR="00077278" w:rsidRDefault="005A7249">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au pouvoir adjudicateur.</w:t>
      </w:r>
    </w:p>
    <w:p w14:paraId="3FA86EDE" w14:textId="77777777" w:rsidR="00077278" w:rsidRDefault="005A7249">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3BB21E4E" w14:textId="77777777" w:rsidR="00077278" w:rsidRDefault="00077278">
      <w:pPr>
        <w:pStyle w:val="ParagrapheIndent2"/>
        <w:spacing w:line="232" w:lineRule="exact"/>
        <w:jc w:val="both"/>
        <w:rPr>
          <w:color w:val="000000"/>
          <w:lang w:val="fr-FR"/>
        </w:rPr>
      </w:pPr>
    </w:p>
    <w:p w14:paraId="3B416024" w14:textId="4D193C81" w:rsidR="00077278" w:rsidRDefault="005A7249">
      <w:pPr>
        <w:pStyle w:val="ParagrapheIndent2"/>
        <w:spacing w:line="232" w:lineRule="exact"/>
        <w:jc w:val="both"/>
        <w:rPr>
          <w:color w:val="000000"/>
          <w:lang w:val="fr-FR"/>
        </w:rPr>
      </w:pPr>
      <w:r>
        <w:rPr>
          <w:color w:val="000000"/>
          <w:lang w:val="fr-FR"/>
        </w:rPr>
        <w:t xml:space="preserve">Chaque transmission fera l'objet d'une date certaine de réception et d'un accusé de réception électronique. </w:t>
      </w:r>
      <w:proofErr w:type="spellStart"/>
      <w:r>
        <w:rPr>
          <w:color w:val="000000"/>
          <w:lang w:val="fr-FR"/>
        </w:rPr>
        <w:t>A</w:t>
      </w:r>
      <w:proofErr w:type="spellEnd"/>
      <w:r>
        <w:rPr>
          <w:color w:val="000000"/>
          <w:lang w:val="fr-FR"/>
        </w:rPr>
        <w:t xml:space="preserve"> ce titre, le fuseau horaire de référence est celui de (GMT+</w:t>
      </w:r>
      <w:proofErr w:type="gramStart"/>
      <w:r>
        <w:rPr>
          <w:color w:val="000000"/>
          <w:lang w:val="fr-FR"/>
        </w:rPr>
        <w:t>01:</w:t>
      </w:r>
      <w:proofErr w:type="gramEnd"/>
      <w:r>
        <w:rPr>
          <w:color w:val="000000"/>
          <w:lang w:val="fr-FR"/>
        </w:rPr>
        <w:t xml:space="preserve">00) Paris, Bruxelles, Copenhague, Madrid. Le pli sera considéré « hors délai » si le </w:t>
      </w:r>
      <w:r w:rsidR="00FE6EDA">
        <w:rPr>
          <w:color w:val="000000"/>
          <w:lang w:val="fr-FR"/>
        </w:rPr>
        <w:t>mail est reçu</w:t>
      </w:r>
      <w:r>
        <w:rPr>
          <w:color w:val="000000"/>
          <w:lang w:val="fr-FR"/>
        </w:rPr>
        <w:t xml:space="preserve"> après la date et l'heure limites de réception des offres.</w:t>
      </w:r>
    </w:p>
    <w:p w14:paraId="56121BB2" w14:textId="77777777" w:rsidR="00077278" w:rsidRDefault="00077278">
      <w:pPr>
        <w:pStyle w:val="ParagrapheIndent2"/>
        <w:spacing w:line="232" w:lineRule="exact"/>
        <w:jc w:val="both"/>
        <w:rPr>
          <w:color w:val="000000"/>
          <w:lang w:val="fr-FR"/>
        </w:rPr>
        <w:sectPr w:rsidR="00077278">
          <w:pgSz w:w="11900" w:h="16840"/>
          <w:pgMar w:top="1380" w:right="1140" w:bottom="1140" w:left="1140" w:header="1380" w:footer="1140" w:gutter="0"/>
          <w:cols w:space="708"/>
        </w:sectPr>
      </w:pPr>
    </w:p>
    <w:p w14:paraId="0FBD549B" w14:textId="77777777" w:rsidR="00077278" w:rsidRDefault="005A7249">
      <w:pPr>
        <w:pStyle w:val="ParagrapheIndent2"/>
        <w:spacing w:after="240" w:line="232" w:lineRule="exact"/>
        <w:jc w:val="both"/>
        <w:rPr>
          <w:color w:val="000000"/>
          <w:lang w:val="fr-FR"/>
        </w:rPr>
      </w:pPr>
      <w:r>
        <w:rPr>
          <w:color w:val="000000"/>
          <w:lang w:val="fr-FR"/>
        </w:rPr>
        <w:lastRenderedPageBreak/>
        <w:t xml:space="preserve">Si plusieurs plis sont transmis successivement par le même candidat, </w:t>
      </w:r>
      <w:r>
        <w:rPr>
          <w:b/>
          <w:color w:val="000000"/>
          <w:lang w:val="fr-FR"/>
        </w:rPr>
        <w:t>seul le dernier pli transmis dans le délai imparti est pris en compte par l'acheteur.</w:t>
      </w:r>
      <w:r>
        <w:rPr>
          <w:color w:val="000000"/>
          <w:lang w:val="fr-FR"/>
        </w:rPr>
        <w:t xml:space="preserve"> Il doit par conséquent contenir l'ensemble des pièces exigées au titre de la présente consultation.</w:t>
      </w:r>
    </w:p>
    <w:p w14:paraId="6D638916" w14:textId="77777777" w:rsidR="00077278" w:rsidRDefault="005A7249">
      <w:pPr>
        <w:pStyle w:val="ParagrapheIndent2"/>
        <w:spacing w:line="232" w:lineRule="exact"/>
        <w:jc w:val="both"/>
        <w:rPr>
          <w:color w:val="000000"/>
          <w:lang w:val="fr-FR"/>
        </w:rPr>
      </w:pPr>
      <w:r>
        <w:rPr>
          <w:color w:val="000000"/>
          <w:lang w:val="fr-FR"/>
        </w:rPr>
        <w:t xml:space="preserve">Le pli peut être doublé d'une copie de sauvegarde transmise dans les délais impartis, sur support physique électronique (CD-ROM, DVD-ROM, clé </w:t>
      </w:r>
      <w:proofErr w:type="spellStart"/>
      <w:r>
        <w:rPr>
          <w:color w:val="000000"/>
          <w:lang w:val="fr-FR"/>
        </w:rPr>
        <w:t>usb</w:t>
      </w:r>
      <w:proofErr w:type="spellEnd"/>
      <w:r>
        <w:rPr>
          <w:color w:val="000000"/>
          <w:lang w:val="fr-FR"/>
        </w:rPr>
        <w:t xml:space="preserve">) ou sur </w:t>
      </w:r>
      <w:proofErr w:type="gramStart"/>
      <w:r>
        <w:rPr>
          <w:color w:val="000000"/>
          <w:lang w:val="fr-FR"/>
        </w:rPr>
        <w:t>support papier</w:t>
      </w:r>
      <w:proofErr w:type="gramEnd"/>
      <w:r>
        <w:rPr>
          <w:color w:val="000000"/>
          <w:lang w:val="fr-FR"/>
        </w:rPr>
        <w:t>. Cette copie doit être placée dans un pli portant la mention « copie de sauvegarde », ainsi que le nom du candidat et l'identification de la procédure concernée. Elle est ouverte dans les cas suivants :</w:t>
      </w:r>
    </w:p>
    <w:p w14:paraId="1E8EF579" w14:textId="77777777" w:rsidR="00077278" w:rsidRDefault="005A7249">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6D6BECC2" w14:textId="77777777" w:rsidR="00077278" w:rsidRDefault="005A7249">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6066CB75" w14:textId="77777777" w:rsidR="00077278" w:rsidRDefault="00077278">
      <w:pPr>
        <w:pStyle w:val="ParagrapheIndent2"/>
        <w:spacing w:line="232" w:lineRule="exact"/>
        <w:jc w:val="both"/>
        <w:rPr>
          <w:color w:val="000000"/>
          <w:lang w:val="fr-FR"/>
        </w:rPr>
      </w:pPr>
    </w:p>
    <w:p w14:paraId="62982071" w14:textId="77777777" w:rsidR="00077278" w:rsidRDefault="005A7249">
      <w:pPr>
        <w:pStyle w:val="ParagrapheIndent2"/>
        <w:spacing w:line="232" w:lineRule="exact"/>
        <w:jc w:val="both"/>
        <w:rPr>
          <w:color w:val="000000"/>
          <w:lang w:val="fr-FR"/>
        </w:rPr>
      </w:pPr>
      <w:r>
        <w:rPr>
          <w:color w:val="000000"/>
          <w:lang w:val="fr-FR"/>
        </w:rPr>
        <w:t>La copie de sauvegarde peut être transmise ou déposée à l'adresse suivante :</w:t>
      </w:r>
    </w:p>
    <w:p w14:paraId="01218032" w14:textId="5DB31EE4" w:rsidR="00077278" w:rsidRDefault="00FE6EDA">
      <w:pPr>
        <w:pStyle w:val="ParagrapheIndent2"/>
        <w:spacing w:after="240" w:line="232" w:lineRule="exact"/>
        <w:jc w:val="both"/>
        <w:rPr>
          <w:color w:val="000000"/>
          <w:lang w:val="fr-FR"/>
        </w:rPr>
      </w:pPr>
      <w:r>
        <w:rPr>
          <w:color w:val="000000"/>
          <w:lang w:val="fr-FR"/>
        </w:rPr>
        <w:t xml:space="preserve">SEM </w:t>
      </w:r>
      <w:proofErr w:type="spellStart"/>
      <w:r>
        <w:rPr>
          <w:color w:val="000000"/>
          <w:lang w:val="fr-FR"/>
        </w:rPr>
        <w:t>Terr’EnR</w:t>
      </w:r>
      <w:proofErr w:type="spellEnd"/>
    </w:p>
    <w:p w14:paraId="7D3FBC47" w14:textId="77777777" w:rsidR="00077278" w:rsidRDefault="005A7249">
      <w:pPr>
        <w:pStyle w:val="ParagrapheIndent2"/>
        <w:spacing w:after="240" w:line="232" w:lineRule="exact"/>
        <w:jc w:val="both"/>
        <w:rPr>
          <w:color w:val="000000"/>
          <w:lang w:val="fr-FR"/>
        </w:rPr>
      </w:pPr>
      <w:r>
        <w:rPr>
          <w:color w:val="000000"/>
          <w:lang w:val="fr-FR"/>
        </w:rPr>
        <w:t xml:space="preserve">Les formats électroniques dans lesquels les documents peuvent être transmis sont les suivants : </w:t>
      </w:r>
      <w:proofErr w:type="gramStart"/>
      <w:r>
        <w:rPr>
          <w:color w:val="000000"/>
          <w:lang w:val="fr-FR"/>
        </w:rPr>
        <w:t>*.</w:t>
      </w:r>
      <w:proofErr w:type="spellStart"/>
      <w:r>
        <w:rPr>
          <w:color w:val="000000"/>
          <w:lang w:val="fr-FR"/>
        </w:rPr>
        <w:t>pdf</w:t>
      </w:r>
      <w:proofErr w:type="spellEnd"/>
      <w:r>
        <w:rPr>
          <w:color w:val="000000"/>
          <w:lang w:val="fr-FR"/>
        </w:rPr>
        <w:t>;*.docx</w:t>
      </w:r>
      <w:proofErr w:type="gramEnd"/>
      <w:r>
        <w:rPr>
          <w:color w:val="000000"/>
          <w:lang w:val="fr-FR"/>
        </w:rPr>
        <w:t>;*.xlsx</w:t>
      </w:r>
    </w:p>
    <w:p w14:paraId="1126DFE4" w14:textId="77777777" w:rsidR="00077278" w:rsidRDefault="005A7249">
      <w:pPr>
        <w:pStyle w:val="ParagrapheIndent2"/>
        <w:spacing w:line="232" w:lineRule="exact"/>
        <w:jc w:val="both"/>
        <w:rPr>
          <w:color w:val="000000"/>
          <w:lang w:val="fr-FR"/>
        </w:rPr>
      </w:pPr>
      <w:r>
        <w:rPr>
          <w:color w:val="000000"/>
          <w:lang w:val="fr-FR"/>
        </w:rPr>
        <w:t>L'organisation et le nommage des fichiers attendus par le pouvoir adjudicateur est le suivant :</w:t>
      </w:r>
    </w:p>
    <w:p w14:paraId="1B67E2A8" w14:textId="77777777" w:rsidR="00077278" w:rsidRDefault="005A7249">
      <w:pPr>
        <w:pStyle w:val="ParagrapheIndent2"/>
        <w:spacing w:line="232" w:lineRule="exact"/>
        <w:jc w:val="both"/>
        <w:rPr>
          <w:color w:val="000000"/>
          <w:lang w:val="fr-FR"/>
        </w:rPr>
      </w:pPr>
      <w:r>
        <w:rPr>
          <w:color w:val="000000"/>
          <w:lang w:val="fr-FR"/>
        </w:rPr>
        <w:t>Nom_entreprise_01_AE</w:t>
      </w:r>
    </w:p>
    <w:p w14:paraId="7B6EFCAD" w14:textId="77777777" w:rsidR="00077278" w:rsidRDefault="005A7249">
      <w:pPr>
        <w:pStyle w:val="ParagrapheIndent2"/>
        <w:spacing w:line="232" w:lineRule="exact"/>
        <w:jc w:val="both"/>
        <w:rPr>
          <w:color w:val="000000"/>
          <w:lang w:val="fr-FR"/>
        </w:rPr>
      </w:pPr>
      <w:r>
        <w:rPr>
          <w:color w:val="000000"/>
          <w:lang w:val="fr-FR"/>
        </w:rPr>
        <w:t>Nom_entreprise_02_DPGF</w:t>
      </w:r>
    </w:p>
    <w:p w14:paraId="6BE07B25" w14:textId="77777777" w:rsidR="00077278" w:rsidRDefault="005A7249">
      <w:pPr>
        <w:pStyle w:val="ParagrapheIndent2"/>
        <w:spacing w:line="232" w:lineRule="exact"/>
        <w:jc w:val="both"/>
        <w:rPr>
          <w:color w:val="000000"/>
          <w:lang w:val="fr-FR"/>
        </w:rPr>
      </w:pPr>
      <w:r>
        <w:rPr>
          <w:color w:val="000000"/>
          <w:lang w:val="fr-FR"/>
        </w:rPr>
        <w:t>Nom_entreprise_03_MT</w:t>
      </w:r>
    </w:p>
    <w:p w14:paraId="1DE135DA" w14:textId="77777777" w:rsidR="00077278" w:rsidRDefault="005A7249">
      <w:pPr>
        <w:pStyle w:val="ParagrapheIndent2"/>
        <w:spacing w:line="232" w:lineRule="exact"/>
        <w:jc w:val="both"/>
        <w:rPr>
          <w:color w:val="000000"/>
          <w:lang w:val="fr-FR"/>
        </w:rPr>
      </w:pPr>
      <w:r>
        <w:rPr>
          <w:color w:val="000000"/>
          <w:lang w:val="fr-FR"/>
        </w:rPr>
        <w:t>Nom_entreprise_04_CCTP</w:t>
      </w:r>
    </w:p>
    <w:p w14:paraId="63DBA5F7" w14:textId="77777777" w:rsidR="00077278" w:rsidRDefault="005A7249">
      <w:pPr>
        <w:pStyle w:val="ParagrapheIndent2"/>
        <w:spacing w:line="232" w:lineRule="exact"/>
        <w:jc w:val="both"/>
        <w:rPr>
          <w:color w:val="000000"/>
          <w:lang w:val="fr-FR"/>
        </w:rPr>
      </w:pPr>
      <w:r>
        <w:rPr>
          <w:color w:val="000000"/>
          <w:lang w:val="fr-FR"/>
        </w:rPr>
        <w:t>Nom_entreprise_05_CCAP</w:t>
      </w:r>
    </w:p>
    <w:p w14:paraId="7C7AD04A" w14:textId="77777777" w:rsidR="00077278" w:rsidRDefault="005A7249">
      <w:pPr>
        <w:pStyle w:val="ParagrapheIndent2"/>
        <w:spacing w:after="240" w:line="232" w:lineRule="exact"/>
        <w:jc w:val="both"/>
        <w:rPr>
          <w:color w:val="000000"/>
          <w:lang w:val="fr-FR"/>
        </w:rPr>
      </w:pPr>
      <w:r>
        <w:rPr>
          <w:color w:val="000000"/>
          <w:lang w:val="fr-FR"/>
        </w:rPr>
        <w:t>Nom_entreprise_06_Annexes</w:t>
      </w:r>
    </w:p>
    <w:p w14:paraId="0E95A5BD" w14:textId="77777777" w:rsidR="00077278" w:rsidRDefault="005A7249">
      <w:pPr>
        <w:pStyle w:val="ParagrapheIndent2"/>
        <w:spacing w:after="240"/>
        <w:jc w:val="both"/>
        <w:rPr>
          <w:color w:val="000000"/>
          <w:lang w:val="fr-FR"/>
        </w:rPr>
      </w:pPr>
      <w:r>
        <w:rPr>
          <w:color w:val="000000"/>
          <w:lang w:val="fr-FR"/>
        </w:rPr>
        <w:t>La signature électronique des documents n'est pas exigée dans le cadre de cette consultation.</w:t>
      </w:r>
    </w:p>
    <w:p w14:paraId="1E040B12" w14:textId="77777777" w:rsidR="00077278" w:rsidRDefault="005A7249">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1C2968FD" w14:textId="77777777" w:rsidR="00077278" w:rsidRDefault="005A7249">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du marché par les parties.</w:t>
      </w:r>
    </w:p>
    <w:p w14:paraId="7BAD7544" w14:textId="77777777" w:rsidR="00077278" w:rsidRDefault="005A7249">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077278" w14:paraId="5178A291"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077278" w14:paraId="5C4E1787" w14:textId="77777777">
              <w:trPr>
                <w:trHeight w:val="40"/>
              </w:trPr>
              <w:tc>
                <w:tcPr>
                  <w:tcW w:w="400" w:type="dxa"/>
                  <w:tcMar>
                    <w:top w:w="0" w:type="dxa"/>
                    <w:left w:w="0" w:type="dxa"/>
                    <w:bottom w:w="0" w:type="dxa"/>
                    <w:right w:w="0" w:type="dxa"/>
                  </w:tcMar>
                </w:tcPr>
                <w:p w14:paraId="4878BD38" w14:textId="77777777" w:rsidR="00077278" w:rsidRDefault="00077278">
                  <w:pPr>
                    <w:rPr>
                      <w:sz w:val="2"/>
                    </w:rPr>
                  </w:pPr>
                </w:p>
              </w:tc>
              <w:tc>
                <w:tcPr>
                  <w:tcW w:w="300" w:type="dxa"/>
                  <w:tcMar>
                    <w:top w:w="0" w:type="dxa"/>
                    <w:left w:w="0" w:type="dxa"/>
                    <w:bottom w:w="0" w:type="dxa"/>
                    <w:right w:w="0" w:type="dxa"/>
                  </w:tcMar>
                </w:tcPr>
                <w:p w14:paraId="5AFFEF93" w14:textId="77777777" w:rsidR="00077278" w:rsidRDefault="00077278">
                  <w:pPr>
                    <w:rPr>
                      <w:sz w:val="2"/>
                    </w:rPr>
                  </w:pPr>
                </w:p>
              </w:tc>
              <w:tc>
                <w:tcPr>
                  <w:tcW w:w="7300" w:type="dxa"/>
                  <w:vMerge w:val="restart"/>
                  <w:tcMar>
                    <w:top w:w="0" w:type="dxa"/>
                    <w:left w:w="0" w:type="dxa"/>
                    <w:bottom w:w="0" w:type="dxa"/>
                    <w:right w:w="0" w:type="dxa"/>
                  </w:tcMar>
                  <w:vAlign w:val="center"/>
                </w:tcPr>
                <w:p w14:paraId="2796B943" w14:textId="77777777" w:rsidR="00077278" w:rsidRDefault="005A7249">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077278" w14:paraId="6325DD22" w14:textId="77777777">
              <w:trPr>
                <w:trHeight w:val="385"/>
              </w:trPr>
              <w:tc>
                <w:tcPr>
                  <w:tcW w:w="400" w:type="dxa"/>
                  <w:tcMar>
                    <w:top w:w="0" w:type="dxa"/>
                    <w:left w:w="0" w:type="dxa"/>
                    <w:bottom w:w="0" w:type="dxa"/>
                    <w:right w:w="0" w:type="dxa"/>
                  </w:tcMar>
                </w:tcPr>
                <w:p w14:paraId="3AE98E3B" w14:textId="77777777" w:rsidR="00077278" w:rsidRDefault="00394B15">
                  <w:pPr>
                    <w:rPr>
                      <w:sz w:val="2"/>
                    </w:rPr>
                  </w:pPr>
                  <w:r>
                    <w:pict w14:anchorId="52B4D162">
                      <v:shape id="_x0000_i1037" type="#_x0000_t75" style="width:20.4pt;height:20.4pt">
                        <v:imagedata r:id="rId27" o:title=""/>
                      </v:shape>
                    </w:pict>
                  </w:r>
                </w:p>
              </w:tc>
              <w:tc>
                <w:tcPr>
                  <w:tcW w:w="300" w:type="dxa"/>
                  <w:tcMar>
                    <w:top w:w="0" w:type="dxa"/>
                    <w:left w:w="0" w:type="dxa"/>
                    <w:bottom w:w="0" w:type="dxa"/>
                    <w:right w:w="0" w:type="dxa"/>
                  </w:tcMar>
                </w:tcPr>
                <w:p w14:paraId="2D022E66" w14:textId="77777777" w:rsidR="00077278" w:rsidRDefault="00077278">
                  <w:pPr>
                    <w:rPr>
                      <w:sz w:val="2"/>
                    </w:rPr>
                  </w:pPr>
                </w:p>
              </w:tc>
              <w:tc>
                <w:tcPr>
                  <w:tcW w:w="7300" w:type="dxa"/>
                  <w:vMerge/>
                  <w:tcMar>
                    <w:top w:w="0" w:type="dxa"/>
                    <w:left w:w="0" w:type="dxa"/>
                    <w:bottom w:w="0" w:type="dxa"/>
                    <w:right w:w="0" w:type="dxa"/>
                  </w:tcMar>
                </w:tcPr>
                <w:p w14:paraId="47BAC50A" w14:textId="77777777" w:rsidR="00077278" w:rsidRDefault="00077278"/>
              </w:tc>
            </w:tr>
            <w:tr w:rsidR="00077278" w14:paraId="1B69AACE" w14:textId="77777777">
              <w:trPr>
                <w:trHeight w:val="45"/>
              </w:trPr>
              <w:tc>
                <w:tcPr>
                  <w:tcW w:w="400" w:type="dxa"/>
                  <w:tcMar>
                    <w:top w:w="0" w:type="dxa"/>
                    <w:left w:w="0" w:type="dxa"/>
                    <w:bottom w:w="0" w:type="dxa"/>
                    <w:right w:w="0" w:type="dxa"/>
                  </w:tcMar>
                </w:tcPr>
                <w:p w14:paraId="3EA14CA6" w14:textId="77777777" w:rsidR="00077278" w:rsidRDefault="00077278">
                  <w:pPr>
                    <w:rPr>
                      <w:sz w:val="2"/>
                    </w:rPr>
                  </w:pPr>
                </w:p>
              </w:tc>
              <w:tc>
                <w:tcPr>
                  <w:tcW w:w="300" w:type="dxa"/>
                  <w:tcMar>
                    <w:top w:w="0" w:type="dxa"/>
                    <w:left w:w="0" w:type="dxa"/>
                    <w:bottom w:w="0" w:type="dxa"/>
                    <w:right w:w="0" w:type="dxa"/>
                  </w:tcMar>
                </w:tcPr>
                <w:p w14:paraId="4D065A57" w14:textId="77777777" w:rsidR="00077278" w:rsidRDefault="00077278">
                  <w:pPr>
                    <w:rPr>
                      <w:sz w:val="2"/>
                    </w:rPr>
                  </w:pPr>
                </w:p>
              </w:tc>
              <w:tc>
                <w:tcPr>
                  <w:tcW w:w="7300" w:type="dxa"/>
                  <w:vMerge/>
                  <w:tcMar>
                    <w:top w:w="0" w:type="dxa"/>
                    <w:left w:w="0" w:type="dxa"/>
                    <w:bottom w:w="0" w:type="dxa"/>
                    <w:right w:w="0" w:type="dxa"/>
                  </w:tcMar>
                </w:tcPr>
                <w:p w14:paraId="07C493E0" w14:textId="77777777" w:rsidR="00077278" w:rsidRDefault="00077278"/>
              </w:tc>
            </w:tr>
          </w:tbl>
          <w:p w14:paraId="3FCA5DAE" w14:textId="77777777" w:rsidR="00077278" w:rsidRDefault="00077278">
            <w:pPr>
              <w:rPr>
                <w:sz w:val="2"/>
              </w:rPr>
            </w:pPr>
          </w:p>
        </w:tc>
      </w:tr>
    </w:tbl>
    <w:p w14:paraId="1C018406" w14:textId="77777777" w:rsidR="00077278" w:rsidRDefault="005A7249">
      <w:pPr>
        <w:spacing w:line="240" w:lineRule="exact"/>
      </w:pPr>
      <w:r>
        <w:t xml:space="preserve"> </w:t>
      </w:r>
    </w:p>
    <w:p w14:paraId="01328A83" w14:textId="77777777" w:rsidR="00077278" w:rsidRDefault="005A7249">
      <w:pPr>
        <w:pStyle w:val="Titre2"/>
        <w:ind w:left="280"/>
        <w:rPr>
          <w:rFonts w:ascii="Trebuchet MS" w:eastAsia="Trebuchet MS" w:hAnsi="Trebuchet MS" w:cs="Trebuchet MS"/>
          <w:i w:val="0"/>
          <w:color w:val="000000"/>
          <w:sz w:val="24"/>
          <w:lang w:val="fr-FR"/>
        </w:rPr>
      </w:pPr>
      <w:bookmarkStart w:id="54" w:name="ArtL2_RC-2-A7.5"/>
      <w:bookmarkStart w:id="55" w:name="_Toc256000027"/>
      <w:bookmarkEnd w:id="54"/>
      <w:r>
        <w:rPr>
          <w:rFonts w:ascii="Trebuchet MS" w:eastAsia="Trebuchet MS" w:hAnsi="Trebuchet MS" w:cs="Trebuchet MS"/>
          <w:i w:val="0"/>
          <w:color w:val="000000"/>
          <w:sz w:val="24"/>
          <w:lang w:val="fr-FR"/>
        </w:rPr>
        <w:t>7.2 - Transmission sous support papier</w:t>
      </w:r>
      <w:bookmarkEnd w:id="55"/>
    </w:p>
    <w:p w14:paraId="0AF87D23" w14:textId="77777777" w:rsidR="00077278" w:rsidRDefault="005A7249">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79E56E5F"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56" w:name="ArtL1_RC-2-A9"/>
      <w:bookmarkStart w:id="57" w:name="_Toc256000028"/>
      <w:bookmarkEnd w:id="56"/>
      <w:r>
        <w:rPr>
          <w:rFonts w:ascii="Trebuchet MS" w:eastAsia="Trebuchet MS" w:hAnsi="Trebuchet MS" w:cs="Trebuchet MS"/>
          <w:color w:val="FFFFFF"/>
          <w:sz w:val="28"/>
          <w:lang w:val="fr-FR"/>
        </w:rPr>
        <w:t>8 - Examen des candidatures et des offres</w:t>
      </w:r>
      <w:bookmarkEnd w:id="57"/>
    </w:p>
    <w:p w14:paraId="71C822DD" w14:textId="77777777" w:rsidR="00077278" w:rsidRDefault="005A7249">
      <w:pPr>
        <w:spacing w:line="60" w:lineRule="exact"/>
        <w:rPr>
          <w:sz w:val="6"/>
        </w:rPr>
      </w:pPr>
      <w:r>
        <w:t xml:space="preserve"> </w:t>
      </w:r>
    </w:p>
    <w:p w14:paraId="25EE738B" w14:textId="77777777" w:rsidR="00077278" w:rsidRDefault="005A7249">
      <w:pPr>
        <w:pStyle w:val="Titre2"/>
        <w:ind w:left="280"/>
        <w:rPr>
          <w:rFonts w:ascii="Trebuchet MS" w:eastAsia="Trebuchet MS" w:hAnsi="Trebuchet MS" w:cs="Trebuchet MS"/>
          <w:i w:val="0"/>
          <w:color w:val="000000"/>
          <w:sz w:val="24"/>
          <w:lang w:val="fr-FR"/>
        </w:rPr>
      </w:pPr>
      <w:bookmarkStart w:id="58" w:name="ArtL2_RC-2-A9.1"/>
      <w:bookmarkStart w:id="59" w:name="_Toc256000029"/>
      <w:bookmarkEnd w:id="58"/>
      <w:r>
        <w:rPr>
          <w:rFonts w:ascii="Trebuchet MS" w:eastAsia="Trebuchet MS" w:hAnsi="Trebuchet MS" w:cs="Trebuchet MS"/>
          <w:i w:val="0"/>
          <w:color w:val="000000"/>
          <w:sz w:val="24"/>
          <w:lang w:val="fr-FR"/>
        </w:rPr>
        <w:t>8.1 - Sélection des candidatures</w:t>
      </w:r>
      <w:bookmarkEnd w:id="59"/>
    </w:p>
    <w:p w14:paraId="47D36DB1" w14:textId="77777777" w:rsidR="00077278" w:rsidRDefault="005A7249">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maximum de 10 jours.</w:t>
      </w:r>
    </w:p>
    <w:p w14:paraId="1524031C" w14:textId="77777777" w:rsidR="00077278" w:rsidRDefault="005A7249">
      <w:pPr>
        <w:pStyle w:val="ParagrapheIndent2"/>
        <w:spacing w:line="232" w:lineRule="exact"/>
        <w:jc w:val="both"/>
        <w:rPr>
          <w:color w:val="000000"/>
          <w:lang w:val="fr-FR"/>
        </w:rPr>
        <w:sectPr w:rsidR="00077278">
          <w:pgSz w:w="11900" w:h="16840"/>
          <w:pgMar w:top="1140" w:right="1140" w:bottom="1140" w:left="1140" w:header="1140" w:footer="1140" w:gutter="0"/>
          <w:cols w:space="708"/>
        </w:sect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r>
        <w:rPr>
          <w:color w:val="000000"/>
          <w:lang w:val="fr-FR"/>
        </w:rPr>
        <w:cr/>
      </w:r>
    </w:p>
    <w:p w14:paraId="2197FA8D" w14:textId="77777777" w:rsidR="00077278" w:rsidRDefault="005A7249">
      <w:pPr>
        <w:pStyle w:val="Titre2"/>
        <w:ind w:left="280"/>
        <w:rPr>
          <w:rFonts w:ascii="Trebuchet MS" w:eastAsia="Trebuchet MS" w:hAnsi="Trebuchet MS" w:cs="Trebuchet MS"/>
          <w:i w:val="0"/>
          <w:color w:val="000000"/>
          <w:sz w:val="24"/>
          <w:lang w:val="fr-FR"/>
        </w:rPr>
      </w:pPr>
      <w:bookmarkStart w:id="60" w:name="ArtL2_RC-2-A9.3"/>
      <w:bookmarkStart w:id="61" w:name="_Toc256000030"/>
      <w:bookmarkEnd w:id="60"/>
      <w:r>
        <w:rPr>
          <w:rFonts w:ascii="Trebuchet MS" w:eastAsia="Trebuchet MS" w:hAnsi="Trebuchet MS" w:cs="Trebuchet MS"/>
          <w:i w:val="0"/>
          <w:color w:val="000000"/>
          <w:sz w:val="24"/>
          <w:lang w:val="fr-FR"/>
        </w:rPr>
        <w:lastRenderedPageBreak/>
        <w:t>8.2 - Attribution des marchés</w:t>
      </w:r>
      <w:bookmarkEnd w:id="61"/>
    </w:p>
    <w:p w14:paraId="5E73C199" w14:textId="77777777" w:rsidR="00077278" w:rsidRDefault="005A7249">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19D6E446" w14:textId="77777777" w:rsidR="00077278" w:rsidRDefault="00077278">
      <w:pPr>
        <w:pStyle w:val="ParagrapheIndent2"/>
        <w:spacing w:line="232" w:lineRule="exact"/>
        <w:jc w:val="both"/>
        <w:rPr>
          <w:color w:val="000000"/>
          <w:lang w:val="fr-FR"/>
        </w:rPr>
      </w:pPr>
    </w:p>
    <w:p w14:paraId="6400152A" w14:textId="77777777" w:rsidR="00077278" w:rsidRDefault="005A7249">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7238CDE3" w14:textId="77777777" w:rsidR="00077278" w:rsidRDefault="00077278">
      <w:pPr>
        <w:pStyle w:val="ParagrapheIndent2"/>
        <w:spacing w:line="232" w:lineRule="exact"/>
        <w:jc w:val="both"/>
        <w:rPr>
          <w:color w:val="000000"/>
          <w:lang w:val="fr-FR"/>
        </w:rPr>
      </w:pPr>
    </w:p>
    <w:p w14:paraId="083F714F" w14:textId="77777777" w:rsidR="00077278" w:rsidRDefault="005A7249">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04EA9049" w14:textId="77777777" w:rsidR="00077278" w:rsidRDefault="00077278">
      <w:pPr>
        <w:pStyle w:val="ParagrapheIndent2"/>
        <w:spacing w:line="232" w:lineRule="exact"/>
        <w:jc w:val="both"/>
        <w:rPr>
          <w:color w:val="000000"/>
          <w:lang w:val="fr-FR"/>
        </w:rPr>
      </w:pPr>
    </w:p>
    <w:p w14:paraId="35ADF6EB" w14:textId="77777777" w:rsidR="00077278" w:rsidRDefault="005A7249">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62C78BF0" w14:textId="77777777" w:rsidR="005A7249" w:rsidRDefault="005A7249" w:rsidP="005A7249">
      <w:pPr>
        <w:pStyle w:val="ParagrapheIndent2"/>
        <w:spacing w:line="232" w:lineRule="exact"/>
        <w:jc w:val="both"/>
        <w:rPr>
          <w:color w:val="000000"/>
          <w:lang w:val="fr-FR"/>
        </w:rPr>
      </w:pPr>
      <w:bookmarkStart w:id="62" w:name="ArtL2_RC-2-A9.4"/>
      <w:bookmarkStart w:id="63" w:name="_Hlk152660789"/>
      <w:bookmarkStart w:id="64" w:name="_Toc256000031"/>
      <w:bookmarkEnd w:id="62"/>
      <w:r>
        <w:rPr>
          <w:color w:val="000000"/>
          <w:lang w:val="fr-FR"/>
        </w:rPr>
        <w:t>Les critères retenus pour le jugement des offres sont pondérés de la manière suivante :</w:t>
      </w:r>
    </w:p>
    <w:p w14:paraId="1C505234" w14:textId="77777777" w:rsidR="005A7249" w:rsidRDefault="005A7249" w:rsidP="005A7249">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5A7249" w14:paraId="4BAE599E" w14:textId="77777777" w:rsidTr="005A7249">
        <w:trPr>
          <w:trHeight w:val="292"/>
        </w:trPr>
        <w:tc>
          <w:tcPr>
            <w:tcW w:w="7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506E4A77" w14:textId="77777777" w:rsidR="005A7249"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22B8C33" w14:textId="77777777" w:rsidR="005A7249" w:rsidRDefault="005A7249">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5A7249" w14:paraId="49AD4D7C" w14:textId="77777777" w:rsidTr="005A724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7AB0DB1C"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6DD2C3C5"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40.0 %</w:t>
            </w:r>
          </w:p>
        </w:tc>
      </w:tr>
      <w:tr w:rsidR="005A7249" w14:paraId="36DF73FA" w14:textId="77777777" w:rsidTr="005A7249">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18825DB3"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5C5152B9" w14:textId="77777777" w:rsidR="005A7249" w:rsidRDefault="005A7249">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60.0 %</w:t>
            </w:r>
          </w:p>
        </w:tc>
      </w:tr>
    </w:tbl>
    <w:bookmarkEnd w:id="63"/>
    <w:p w14:paraId="3570FF75" w14:textId="77777777" w:rsidR="005A7249" w:rsidRDefault="005A7249" w:rsidP="005A7249">
      <w:pPr>
        <w:spacing w:after="120" w:line="240" w:lineRule="exact"/>
      </w:pPr>
      <w:r>
        <w:t xml:space="preserve"> </w:t>
      </w:r>
    </w:p>
    <w:p w14:paraId="4B0509D7"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Critère valeur technique (/100 points)</w:t>
      </w:r>
    </w:p>
    <w:p w14:paraId="1B574AE2" w14:textId="77777777" w:rsidR="005A7249" w:rsidRDefault="005A7249" w:rsidP="005A7249">
      <w:pPr>
        <w:pStyle w:val="ParagrapheIndent2"/>
        <w:spacing w:line="232" w:lineRule="exact"/>
        <w:jc w:val="both"/>
        <w:rPr>
          <w:color w:val="000000"/>
          <w:szCs w:val="20"/>
          <w:lang w:val="fr-FR"/>
        </w:rPr>
      </w:pPr>
    </w:p>
    <w:p w14:paraId="7EE08867" w14:textId="77777777" w:rsidR="005A7249" w:rsidRDefault="005A7249" w:rsidP="005A7249">
      <w:pPr>
        <w:pStyle w:val="ParagrapheIndent2"/>
        <w:spacing w:line="232" w:lineRule="exact"/>
        <w:jc w:val="both"/>
        <w:rPr>
          <w:color w:val="000000"/>
          <w:szCs w:val="20"/>
          <w:lang w:val="fr-FR"/>
        </w:rPr>
      </w:pPr>
      <w:r>
        <w:rPr>
          <w:color w:val="000000"/>
          <w:szCs w:val="20"/>
          <w:lang w:val="fr-FR"/>
        </w:rPr>
        <w:t>Les candidats seront jugés sur la valeur technique de leur offre, appréciée au regard de la pertinence du mémoire technique par chacun d’entre eux.</w:t>
      </w:r>
    </w:p>
    <w:p w14:paraId="06DDE27D" w14:textId="77777777" w:rsidR="005A7249" w:rsidRDefault="005A7249" w:rsidP="005A7249">
      <w:pPr>
        <w:pStyle w:val="ParagrapheIndent2"/>
        <w:spacing w:line="232" w:lineRule="exact"/>
        <w:jc w:val="both"/>
        <w:rPr>
          <w:color w:val="000000"/>
          <w:szCs w:val="20"/>
          <w:lang w:val="fr-FR"/>
        </w:rPr>
      </w:pPr>
      <w:r>
        <w:rPr>
          <w:color w:val="000000"/>
          <w:szCs w:val="20"/>
          <w:lang w:val="fr-FR"/>
        </w:rPr>
        <w:t xml:space="preserve">Ce mémoire devra respecter le nombre de pages maximum (20 pages, hors annexes techniques). </w:t>
      </w:r>
      <w:proofErr w:type="spellStart"/>
      <w:r>
        <w:rPr>
          <w:color w:val="000000"/>
          <w:szCs w:val="20"/>
          <w:lang w:val="fr-FR"/>
        </w:rPr>
        <w:t>A</w:t>
      </w:r>
      <w:proofErr w:type="spellEnd"/>
      <w:r>
        <w:rPr>
          <w:color w:val="000000"/>
          <w:szCs w:val="20"/>
          <w:lang w:val="fr-FR"/>
        </w:rPr>
        <w:t xml:space="preserve"> défaut, la note finale (/100 points) affectée à la valeur technique sera dégradée de 10 points.</w:t>
      </w:r>
    </w:p>
    <w:p w14:paraId="09468DAF" w14:textId="77777777" w:rsidR="005A7249" w:rsidRDefault="005A7249" w:rsidP="005A7249">
      <w:pPr>
        <w:pStyle w:val="ParagrapheIndent2"/>
        <w:spacing w:line="232" w:lineRule="exact"/>
        <w:jc w:val="both"/>
        <w:rPr>
          <w:color w:val="000000"/>
          <w:szCs w:val="20"/>
          <w:lang w:val="fr-FR"/>
        </w:rPr>
      </w:pPr>
      <w:r>
        <w:rPr>
          <w:color w:val="000000"/>
          <w:szCs w:val="20"/>
          <w:lang w:val="fr-FR"/>
        </w:rPr>
        <w:t>Les 3 sous-critères intervenant pour le jugement des offres sont notés de la manière suivante :</w:t>
      </w:r>
    </w:p>
    <w:p w14:paraId="72B635DB"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Moyens humains et matériels (20 points)</w:t>
      </w:r>
    </w:p>
    <w:p w14:paraId="533D171B"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Méthodologie liée aux travaux (30 points)</w:t>
      </w:r>
    </w:p>
    <w:p w14:paraId="69AC4D15" w14:textId="77777777" w:rsidR="005A7249" w:rsidRDefault="005A7249" w:rsidP="005A7249">
      <w:pPr>
        <w:pStyle w:val="ParagrapheIndent2"/>
        <w:numPr>
          <w:ilvl w:val="0"/>
          <w:numId w:val="1"/>
        </w:numPr>
        <w:spacing w:line="232" w:lineRule="exact"/>
        <w:jc w:val="both"/>
        <w:rPr>
          <w:color w:val="000000"/>
          <w:szCs w:val="20"/>
          <w:lang w:val="fr-FR"/>
        </w:rPr>
      </w:pPr>
      <w:r>
        <w:rPr>
          <w:color w:val="000000"/>
          <w:szCs w:val="20"/>
          <w:lang w:val="fr-FR"/>
        </w:rPr>
        <w:t>Caractéristiques techniques de la centrale solaire photovoltaïque (panneaux, système de fixation, onduleurs, …) (30 points)</w:t>
      </w:r>
    </w:p>
    <w:p w14:paraId="12161C83" w14:textId="77777777" w:rsidR="005A7249" w:rsidRDefault="005A7249" w:rsidP="005A7249">
      <w:pPr>
        <w:pStyle w:val="ParagrapheIndent2"/>
        <w:spacing w:line="232" w:lineRule="exact"/>
        <w:jc w:val="both"/>
        <w:rPr>
          <w:color w:val="000000"/>
          <w:szCs w:val="20"/>
          <w:lang w:val="fr-FR"/>
        </w:rPr>
      </w:pPr>
      <w:r>
        <w:rPr>
          <w:color w:val="000000"/>
          <w:szCs w:val="20"/>
          <w:lang w:val="fr-FR"/>
        </w:rPr>
        <w:t>Les candidats ayant obtenu une note technique globale (</w:t>
      </w:r>
      <w:proofErr w:type="spellStart"/>
      <w:r>
        <w:rPr>
          <w:color w:val="000000"/>
          <w:szCs w:val="20"/>
          <w:lang w:val="fr-FR"/>
        </w:rPr>
        <w:t>Ntg</w:t>
      </w:r>
      <w:proofErr w:type="spellEnd"/>
      <w:r>
        <w:rPr>
          <w:color w:val="000000"/>
          <w:szCs w:val="20"/>
          <w:lang w:val="fr-FR"/>
        </w:rPr>
        <w:t>) inférieure à 50 (/100) seront éliminés.</w:t>
      </w:r>
    </w:p>
    <w:p w14:paraId="7550870F" w14:textId="77777777" w:rsidR="005A7249" w:rsidRDefault="005A7249" w:rsidP="005A7249">
      <w:pPr>
        <w:pStyle w:val="ParagrapheIndent2"/>
        <w:spacing w:line="232" w:lineRule="exact"/>
        <w:jc w:val="both"/>
        <w:rPr>
          <w:color w:val="000000"/>
          <w:szCs w:val="20"/>
          <w:lang w:val="fr-FR"/>
        </w:rPr>
      </w:pPr>
    </w:p>
    <w:p w14:paraId="2D5A3081"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Critère prix (/100 points)</w:t>
      </w:r>
    </w:p>
    <w:p w14:paraId="7803879F" w14:textId="77777777" w:rsidR="005A7249" w:rsidRDefault="005A7249" w:rsidP="005A7249">
      <w:pPr>
        <w:rPr>
          <w:lang w:val="fr-FR"/>
        </w:rPr>
      </w:pPr>
    </w:p>
    <w:p w14:paraId="3A76D8E5" w14:textId="77777777" w:rsidR="005A7249" w:rsidRDefault="005A7249" w:rsidP="005A7249">
      <w:pPr>
        <w:pStyle w:val="ParagrapheIndent2"/>
        <w:spacing w:line="232" w:lineRule="exact"/>
        <w:jc w:val="both"/>
        <w:rPr>
          <w:color w:val="000000"/>
          <w:szCs w:val="20"/>
          <w:lang w:val="fr-FR"/>
        </w:rPr>
      </w:pPr>
      <w:r>
        <w:rPr>
          <w:color w:val="000000"/>
          <w:szCs w:val="20"/>
          <w:lang w:val="fr-FR"/>
        </w:rPr>
        <w:t>Le critère prix est apprécié à l’aide de la décomposition global et forfaitaire (DPGF) par rapport à la puissance totale proposée.</w:t>
      </w:r>
    </w:p>
    <w:p w14:paraId="7C6BA606" w14:textId="77777777" w:rsidR="005A7249" w:rsidRDefault="005A7249" w:rsidP="005A7249">
      <w:pPr>
        <w:pStyle w:val="ParagrapheIndent2"/>
        <w:spacing w:line="232" w:lineRule="exact"/>
        <w:jc w:val="both"/>
        <w:rPr>
          <w:color w:val="000000"/>
          <w:szCs w:val="20"/>
          <w:lang w:val="fr-FR"/>
        </w:rPr>
      </w:pPr>
      <w:r>
        <w:rPr>
          <w:color w:val="000000"/>
          <w:szCs w:val="20"/>
          <w:lang w:val="fr-FR"/>
        </w:rPr>
        <w:t>Les autres offres seront notées en fonction de l’offre la moins élevée par application de la formule :</w:t>
      </w:r>
    </w:p>
    <w:p w14:paraId="48CD3668" w14:textId="77777777" w:rsidR="005A7249" w:rsidRDefault="005A7249" w:rsidP="005A7249">
      <w:pPr>
        <w:pStyle w:val="ParagrapheIndent2"/>
        <w:spacing w:line="232" w:lineRule="exact"/>
        <w:jc w:val="center"/>
        <w:rPr>
          <w:b/>
          <w:bCs/>
          <w:color w:val="000000"/>
          <w:szCs w:val="20"/>
          <w:lang w:val="fr-FR"/>
        </w:rPr>
      </w:pPr>
      <w:r>
        <w:rPr>
          <w:b/>
          <w:bCs/>
          <w:color w:val="000000"/>
          <w:szCs w:val="20"/>
          <w:lang w:val="fr-FR"/>
        </w:rPr>
        <w:t>P = 100 x (</w:t>
      </w:r>
      <w:proofErr w:type="spellStart"/>
      <w:r>
        <w:rPr>
          <w:b/>
          <w:bCs/>
          <w:color w:val="000000"/>
          <w:szCs w:val="20"/>
          <w:lang w:val="fr-FR"/>
        </w:rPr>
        <w:t>Kmin</w:t>
      </w:r>
      <w:proofErr w:type="spellEnd"/>
      <w:r>
        <w:rPr>
          <w:b/>
          <w:bCs/>
          <w:color w:val="000000"/>
          <w:szCs w:val="20"/>
          <w:lang w:val="fr-FR"/>
        </w:rPr>
        <w:t xml:space="preserve"> / </w:t>
      </w:r>
      <w:proofErr w:type="spellStart"/>
      <w:r>
        <w:rPr>
          <w:b/>
          <w:bCs/>
          <w:color w:val="000000"/>
          <w:szCs w:val="20"/>
          <w:lang w:val="fr-FR"/>
        </w:rPr>
        <w:t>Kc</w:t>
      </w:r>
      <w:proofErr w:type="spellEnd"/>
      <w:r>
        <w:rPr>
          <w:b/>
          <w:bCs/>
          <w:color w:val="000000"/>
          <w:szCs w:val="20"/>
          <w:lang w:val="fr-FR"/>
        </w:rPr>
        <w:t>)</w:t>
      </w:r>
    </w:p>
    <w:p w14:paraId="03AD01EF" w14:textId="77777777" w:rsidR="005A7249" w:rsidRDefault="005A7249" w:rsidP="005A7249">
      <w:pPr>
        <w:pStyle w:val="ParagrapheIndent2"/>
        <w:spacing w:line="232" w:lineRule="exact"/>
        <w:jc w:val="both"/>
        <w:rPr>
          <w:color w:val="000000"/>
          <w:szCs w:val="20"/>
          <w:lang w:val="fr-FR"/>
        </w:rPr>
      </w:pPr>
      <w:r>
        <w:rPr>
          <w:color w:val="000000"/>
          <w:szCs w:val="20"/>
          <w:lang w:val="fr-FR"/>
        </w:rPr>
        <w:t>où :</w:t>
      </w:r>
    </w:p>
    <w:p w14:paraId="1F2FF29C" w14:textId="77777777" w:rsidR="005A7249" w:rsidRDefault="005A7249" w:rsidP="005A7249">
      <w:pPr>
        <w:pStyle w:val="ParagrapheIndent2"/>
        <w:numPr>
          <w:ilvl w:val="0"/>
          <w:numId w:val="2"/>
        </w:numPr>
        <w:spacing w:line="232" w:lineRule="exact"/>
        <w:jc w:val="both"/>
        <w:rPr>
          <w:color w:val="000000"/>
          <w:szCs w:val="20"/>
          <w:lang w:val="fr-FR"/>
        </w:rPr>
      </w:pPr>
      <w:r>
        <w:rPr>
          <w:color w:val="000000"/>
          <w:szCs w:val="20"/>
          <w:lang w:val="fr-FR"/>
        </w:rPr>
        <w:t>P est la note attribuée au candidat</w:t>
      </w:r>
    </w:p>
    <w:p w14:paraId="0D7B1AC6" w14:textId="77777777" w:rsidR="005A7249" w:rsidRDefault="005A7249" w:rsidP="005A7249">
      <w:pPr>
        <w:numPr>
          <w:ilvl w:val="0"/>
          <w:numId w:val="2"/>
        </w:numPr>
        <w:rPr>
          <w:rFonts w:ascii="Trebuchet MS" w:hAnsi="Trebuchet MS"/>
          <w:sz w:val="20"/>
          <w:szCs w:val="20"/>
          <w:lang w:val="fr-FR"/>
        </w:rPr>
      </w:pPr>
      <w:proofErr w:type="spellStart"/>
      <w:r>
        <w:rPr>
          <w:rFonts w:ascii="Trebuchet MS" w:hAnsi="Trebuchet MS"/>
          <w:sz w:val="20"/>
          <w:szCs w:val="20"/>
          <w:lang w:val="fr-FR"/>
        </w:rPr>
        <w:t>Kmin</w:t>
      </w:r>
      <w:proofErr w:type="spellEnd"/>
      <w:r>
        <w:rPr>
          <w:rFonts w:ascii="Trebuchet MS" w:hAnsi="Trebuchet MS"/>
          <w:sz w:val="20"/>
          <w:szCs w:val="20"/>
          <w:lang w:val="fr-FR"/>
        </w:rPr>
        <w:t xml:space="preserve"> est le prix le plus bas proposé</w:t>
      </w:r>
    </w:p>
    <w:p w14:paraId="46BED813" w14:textId="77777777" w:rsidR="005A7249" w:rsidRDefault="005A7249" w:rsidP="005A7249">
      <w:pPr>
        <w:numPr>
          <w:ilvl w:val="0"/>
          <w:numId w:val="2"/>
        </w:numPr>
        <w:rPr>
          <w:rFonts w:ascii="Trebuchet MS" w:hAnsi="Trebuchet MS"/>
          <w:sz w:val="20"/>
          <w:szCs w:val="20"/>
          <w:lang w:val="fr-FR"/>
        </w:rPr>
      </w:pPr>
      <w:proofErr w:type="spellStart"/>
      <w:r>
        <w:rPr>
          <w:rFonts w:ascii="Trebuchet MS" w:hAnsi="Trebuchet MS"/>
          <w:sz w:val="20"/>
          <w:szCs w:val="20"/>
          <w:lang w:val="fr-FR"/>
        </w:rPr>
        <w:t>Kc</w:t>
      </w:r>
      <w:proofErr w:type="spellEnd"/>
      <w:r>
        <w:rPr>
          <w:rFonts w:ascii="Trebuchet MS" w:hAnsi="Trebuchet MS"/>
          <w:sz w:val="20"/>
          <w:szCs w:val="20"/>
          <w:lang w:val="fr-FR"/>
        </w:rPr>
        <w:t xml:space="preserve"> est le prix proposé par le candidat</w:t>
      </w:r>
    </w:p>
    <w:p w14:paraId="227428F2" w14:textId="77777777" w:rsidR="005A7249" w:rsidRDefault="005A7249" w:rsidP="005A7249">
      <w:pPr>
        <w:numPr>
          <w:ilvl w:val="0"/>
          <w:numId w:val="2"/>
        </w:numPr>
        <w:rPr>
          <w:rFonts w:ascii="Trebuchet MS" w:hAnsi="Trebuchet MS"/>
          <w:sz w:val="20"/>
          <w:szCs w:val="20"/>
          <w:lang w:val="fr-FR"/>
        </w:rPr>
      </w:pPr>
      <w:proofErr w:type="spellStart"/>
      <w:r>
        <w:rPr>
          <w:rFonts w:ascii="Trebuchet MS" w:hAnsi="Trebuchet MS"/>
          <w:sz w:val="20"/>
          <w:szCs w:val="20"/>
          <w:lang w:val="fr-FR"/>
        </w:rPr>
        <w:t>Kmin</w:t>
      </w:r>
      <w:proofErr w:type="spellEnd"/>
      <w:r>
        <w:rPr>
          <w:rFonts w:ascii="Trebuchet MS" w:hAnsi="Trebuchet MS"/>
          <w:sz w:val="20"/>
          <w:szCs w:val="20"/>
          <w:lang w:val="fr-FR"/>
        </w:rPr>
        <w:t xml:space="preserve"> et </w:t>
      </w:r>
      <w:proofErr w:type="spellStart"/>
      <w:r>
        <w:rPr>
          <w:rFonts w:ascii="Trebuchet MS" w:hAnsi="Trebuchet MS"/>
          <w:sz w:val="20"/>
          <w:szCs w:val="20"/>
          <w:lang w:val="fr-FR"/>
        </w:rPr>
        <w:t>Kc</w:t>
      </w:r>
      <w:proofErr w:type="spellEnd"/>
      <w:r>
        <w:rPr>
          <w:rFonts w:ascii="Trebuchet MS" w:hAnsi="Trebuchet MS"/>
          <w:sz w:val="20"/>
          <w:szCs w:val="20"/>
          <w:lang w:val="fr-FR"/>
        </w:rPr>
        <w:t xml:space="preserve"> sont des prix unitaires en €/Wc</w:t>
      </w:r>
    </w:p>
    <w:p w14:paraId="5D538FCC" w14:textId="77777777" w:rsidR="005A7249" w:rsidRDefault="005A7249" w:rsidP="005A7249">
      <w:pPr>
        <w:rPr>
          <w:rFonts w:ascii="Trebuchet MS" w:hAnsi="Trebuchet MS"/>
          <w:sz w:val="20"/>
          <w:szCs w:val="20"/>
          <w:lang w:val="fr-FR"/>
        </w:rPr>
      </w:pPr>
    </w:p>
    <w:p w14:paraId="69C074AD" w14:textId="77777777" w:rsidR="005A7249" w:rsidRDefault="005A7249" w:rsidP="005A7249">
      <w:pPr>
        <w:rPr>
          <w:rFonts w:ascii="Trebuchet MS" w:hAnsi="Trebuchet MS"/>
          <w:sz w:val="20"/>
          <w:szCs w:val="20"/>
          <w:lang w:val="fr-FR"/>
        </w:rPr>
      </w:pPr>
      <w:r>
        <w:rPr>
          <w:rFonts w:ascii="Trebuchet MS" w:hAnsi="Trebuchet MS"/>
          <w:sz w:val="20"/>
          <w:szCs w:val="20"/>
          <w:lang w:val="fr-FR"/>
        </w:rPr>
        <w:t>Les notes sont arrondies à une décimale.</w:t>
      </w:r>
    </w:p>
    <w:p w14:paraId="1748FC73" w14:textId="77777777" w:rsidR="005A7249" w:rsidRDefault="005A7249" w:rsidP="005A7249">
      <w:pPr>
        <w:rPr>
          <w:rFonts w:ascii="Trebuchet MS" w:hAnsi="Trebuchet MS"/>
          <w:sz w:val="20"/>
          <w:szCs w:val="20"/>
          <w:lang w:val="fr-FR"/>
        </w:rPr>
      </w:pPr>
    </w:p>
    <w:p w14:paraId="660974F5" w14:textId="77777777" w:rsidR="005A7249" w:rsidRDefault="005A7249" w:rsidP="005A7249">
      <w:pPr>
        <w:pStyle w:val="ParagrapheIndent2"/>
        <w:spacing w:line="232" w:lineRule="exact"/>
        <w:jc w:val="both"/>
        <w:rPr>
          <w:color w:val="000000"/>
          <w:szCs w:val="20"/>
          <w:u w:val="single"/>
          <w:lang w:val="fr-FR"/>
        </w:rPr>
      </w:pPr>
      <w:r>
        <w:rPr>
          <w:color w:val="000000"/>
          <w:szCs w:val="20"/>
          <w:u w:val="single"/>
          <w:lang w:val="fr-FR"/>
        </w:rPr>
        <w:t>Classement des offres</w:t>
      </w:r>
    </w:p>
    <w:p w14:paraId="13D8C927" w14:textId="77777777" w:rsidR="005A7249" w:rsidRDefault="005A7249" w:rsidP="005A7249">
      <w:pPr>
        <w:rPr>
          <w:lang w:val="fr-FR"/>
        </w:rPr>
      </w:pPr>
    </w:p>
    <w:p w14:paraId="7EA99117" w14:textId="77777777" w:rsidR="005A7249" w:rsidRDefault="005A7249" w:rsidP="005A7249">
      <w:pPr>
        <w:rPr>
          <w:rFonts w:ascii="Trebuchet MS" w:hAnsi="Trebuchet MS"/>
          <w:sz w:val="20"/>
          <w:szCs w:val="20"/>
          <w:lang w:val="fr-FR"/>
        </w:rPr>
      </w:pPr>
      <w:r>
        <w:rPr>
          <w:rFonts w:ascii="Trebuchet MS" w:hAnsi="Trebuchet MS"/>
          <w:sz w:val="20"/>
          <w:szCs w:val="20"/>
          <w:lang w:val="fr-FR"/>
        </w:rPr>
        <w:t>Chaque candidat obtiendra une notre N calculée de la façon suivante :</w:t>
      </w:r>
    </w:p>
    <w:p w14:paraId="4A301AD6" w14:textId="77777777" w:rsidR="005A7249" w:rsidRDefault="005A7249" w:rsidP="005A7249">
      <w:pPr>
        <w:jc w:val="center"/>
        <w:rPr>
          <w:rFonts w:ascii="Trebuchet MS" w:hAnsi="Trebuchet MS"/>
          <w:b/>
          <w:bCs/>
          <w:sz w:val="20"/>
          <w:szCs w:val="20"/>
          <w:lang w:val="fr-FR"/>
        </w:rPr>
      </w:pPr>
      <w:r>
        <w:rPr>
          <w:rFonts w:ascii="Trebuchet MS" w:hAnsi="Trebuchet MS"/>
          <w:b/>
          <w:bCs/>
          <w:sz w:val="20"/>
          <w:szCs w:val="20"/>
          <w:lang w:val="fr-FR"/>
        </w:rPr>
        <w:t>N= prix (40%) + Valeur technique (60%).</w:t>
      </w:r>
    </w:p>
    <w:p w14:paraId="32826AC5" w14:textId="77777777" w:rsidR="005A7249" w:rsidRDefault="005A7249" w:rsidP="005A7249">
      <w:pPr>
        <w:rPr>
          <w:rFonts w:ascii="Trebuchet MS" w:hAnsi="Trebuchet MS"/>
          <w:sz w:val="20"/>
          <w:szCs w:val="20"/>
          <w:lang w:val="fr-FR"/>
        </w:rPr>
      </w:pPr>
      <w:r>
        <w:rPr>
          <w:rFonts w:ascii="Trebuchet MS" w:hAnsi="Trebuchet MS"/>
          <w:sz w:val="20"/>
          <w:szCs w:val="20"/>
          <w:lang w:val="fr-FR"/>
        </w:rPr>
        <w:t>Le candidat ayant obtenu la meilleure note sera déclaré attributaire du marché.</w:t>
      </w:r>
    </w:p>
    <w:p w14:paraId="5046D80A" w14:textId="77777777" w:rsidR="005A7249" w:rsidRDefault="005A7249" w:rsidP="005A7249">
      <w:pPr>
        <w:rPr>
          <w:szCs w:val="20"/>
          <w:lang w:val="fr-FR"/>
        </w:rPr>
      </w:pPr>
      <w:r>
        <w:rPr>
          <w:rFonts w:ascii="Trebuchet MS" w:hAnsi="Trebuchet MS"/>
          <w:sz w:val="20"/>
          <w:szCs w:val="20"/>
          <w:lang w:val="fr-FR"/>
        </w:rPr>
        <w:t>En cas d’égalité de note totale, le classement des offres se fera en fonction de la note obtenue pour le critère prix.</w:t>
      </w:r>
    </w:p>
    <w:p w14:paraId="48DAD49E" w14:textId="77777777" w:rsidR="005A7249" w:rsidRDefault="005A7249" w:rsidP="005A7249">
      <w:pPr>
        <w:spacing w:after="120" w:line="240" w:lineRule="exact"/>
      </w:pPr>
    </w:p>
    <w:p w14:paraId="0E1B9B33" w14:textId="77777777" w:rsidR="005A7249" w:rsidRDefault="005A7249" w:rsidP="005A7249">
      <w:pPr>
        <w:pStyle w:val="ParagrapheIndent2"/>
        <w:spacing w:line="232" w:lineRule="exact"/>
        <w:jc w:val="both"/>
        <w:rPr>
          <w:color w:val="000000"/>
          <w:lang w:val="fr-FR"/>
        </w:rPr>
      </w:pPr>
      <w:r>
        <w:rPr>
          <w:color w:val="000000"/>
          <w:lang w:val="fr-FR"/>
        </w:rPr>
        <w:lastRenderedPageBreak/>
        <w:t>Concernant les prix forfaitaires, dans le cas où des erreurs purement matérielles (de multiplication, d'addition ou de report) seraient constatées dans l'offre du candidat, l'entreprise sera invitée à confirmer l'offre rectifiée ; en cas de refus, son offre sera éliminée comme non cohérente.</w:t>
      </w:r>
    </w:p>
    <w:p w14:paraId="541DB949" w14:textId="77777777" w:rsidR="005A7249" w:rsidRDefault="005A7249" w:rsidP="005A7249">
      <w:pPr>
        <w:pStyle w:val="ParagrapheIndent2"/>
        <w:spacing w:line="232" w:lineRule="exact"/>
        <w:jc w:val="both"/>
        <w:rPr>
          <w:color w:val="000000"/>
          <w:lang w:val="fr-FR"/>
        </w:rPr>
      </w:pPr>
    </w:p>
    <w:p w14:paraId="135A037C" w14:textId="77777777" w:rsidR="005A7249" w:rsidRDefault="005A7249" w:rsidP="005A7249">
      <w:pPr>
        <w:pStyle w:val="ParagrapheIndent2"/>
        <w:spacing w:after="240" w:line="232" w:lineRule="exact"/>
        <w:jc w:val="both"/>
        <w:rPr>
          <w:color w:val="000000"/>
          <w:lang w:val="fr-FR"/>
        </w:rPr>
      </w:pPr>
      <w:r>
        <w:rPr>
          <w:color w:val="000000"/>
          <w:lang w:val="fr-FR"/>
        </w:rPr>
        <w:t>Concernant les prix unitaires, 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14:paraId="35D687C9" w14:textId="77777777" w:rsidR="00077278" w:rsidRDefault="005A724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 xml:space="preserve">8.3 - </w:t>
      </w:r>
      <w:proofErr w:type="gramStart"/>
      <w:r>
        <w:rPr>
          <w:rFonts w:ascii="Trebuchet MS" w:eastAsia="Trebuchet MS" w:hAnsi="Trebuchet MS" w:cs="Trebuchet MS"/>
          <w:i w:val="0"/>
          <w:color w:val="000000"/>
          <w:sz w:val="24"/>
          <w:lang w:val="fr-FR"/>
        </w:rPr>
        <w:t>Suite à</w:t>
      </w:r>
      <w:proofErr w:type="gramEnd"/>
      <w:r>
        <w:rPr>
          <w:rFonts w:ascii="Trebuchet MS" w:eastAsia="Trebuchet MS" w:hAnsi="Trebuchet MS" w:cs="Trebuchet MS"/>
          <w:i w:val="0"/>
          <w:color w:val="000000"/>
          <w:sz w:val="24"/>
          <w:lang w:val="fr-FR"/>
        </w:rPr>
        <w:t xml:space="preserve"> donner à la consultation</w:t>
      </w:r>
      <w:bookmarkEnd w:id="64"/>
    </w:p>
    <w:p w14:paraId="0223E897" w14:textId="77777777" w:rsidR="00077278" w:rsidRDefault="005A7249">
      <w:pPr>
        <w:pStyle w:val="ParagrapheIndent2"/>
        <w:spacing w:after="240" w:line="232" w:lineRule="exact"/>
        <w:jc w:val="both"/>
        <w:rPr>
          <w:color w:val="000000"/>
          <w:lang w:val="fr-FR"/>
        </w:rPr>
      </w:pPr>
      <w:r>
        <w:rPr>
          <w:color w:val="000000"/>
          <w:lang w:val="fr-FR"/>
        </w:rPr>
        <w:t>Après examen des offres, le pouvoir adjudicateur engagera des négociations avec tous les candidats sélectionnés. Elles se dérouleront par phases successives, de manière à réduire le nombre d'offres à négocier en appliquant les critères d'attribution. Toutefois, le pouvoir adjudicateur se réserve la possibilité d'attribuer le marché sur la base des offres initiales, sans négociation.</w:t>
      </w:r>
    </w:p>
    <w:p w14:paraId="369E8FAB" w14:textId="77777777" w:rsidR="00077278" w:rsidRDefault="005A7249">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 pouvoir adjudicateur pour remettre ces documents ne pourra être supérieur à 10 jours.</w:t>
      </w:r>
    </w:p>
    <w:p w14:paraId="7BFA7068" w14:textId="77777777" w:rsidR="00077278" w:rsidRDefault="005A7249">
      <w:pPr>
        <w:pStyle w:val="ParagrapheIndent2"/>
        <w:spacing w:after="240"/>
        <w:jc w:val="both"/>
        <w:rPr>
          <w:color w:val="000000"/>
          <w:lang w:val="fr-FR"/>
        </w:rPr>
      </w:pPr>
      <w:r>
        <w:rPr>
          <w:color w:val="000000"/>
          <w:lang w:val="fr-FR"/>
        </w:rPr>
        <w:t>Une attestation d'assurance décennale devra également être produite dans le même délai.</w:t>
      </w:r>
    </w:p>
    <w:p w14:paraId="51B73C18" w14:textId="77777777" w:rsidR="00077278" w:rsidRDefault="005A7249">
      <w:pPr>
        <w:pStyle w:val="Titre1"/>
        <w:shd w:val="clear" w:color="FD2456" w:fill="FD2456"/>
        <w:rPr>
          <w:rFonts w:ascii="Trebuchet MS" w:eastAsia="Trebuchet MS" w:hAnsi="Trebuchet MS" w:cs="Trebuchet MS"/>
          <w:color w:val="FFFFFF"/>
          <w:sz w:val="28"/>
          <w:lang w:val="fr-FR"/>
        </w:rPr>
      </w:pPr>
      <w:bookmarkStart w:id="65" w:name="ArtL1_RC-2-A11"/>
      <w:bookmarkStart w:id="66" w:name="_Toc256000032"/>
      <w:bookmarkEnd w:id="65"/>
      <w:r>
        <w:rPr>
          <w:rFonts w:ascii="Trebuchet MS" w:eastAsia="Trebuchet MS" w:hAnsi="Trebuchet MS" w:cs="Trebuchet MS"/>
          <w:color w:val="FFFFFF"/>
          <w:sz w:val="28"/>
          <w:lang w:val="fr-FR"/>
        </w:rPr>
        <w:t>9 - Renseignements complémentaires</w:t>
      </w:r>
      <w:bookmarkEnd w:id="66"/>
    </w:p>
    <w:p w14:paraId="7D89375C" w14:textId="77777777" w:rsidR="00077278" w:rsidRDefault="005A7249">
      <w:pPr>
        <w:spacing w:line="60" w:lineRule="exact"/>
        <w:rPr>
          <w:sz w:val="6"/>
        </w:rPr>
      </w:pPr>
      <w:r>
        <w:t xml:space="preserve"> </w:t>
      </w:r>
    </w:p>
    <w:p w14:paraId="141DD20A" w14:textId="77777777" w:rsidR="00077278" w:rsidRDefault="005A7249">
      <w:pPr>
        <w:pStyle w:val="Titre2"/>
        <w:ind w:left="280"/>
        <w:rPr>
          <w:rFonts w:ascii="Trebuchet MS" w:eastAsia="Trebuchet MS" w:hAnsi="Trebuchet MS" w:cs="Trebuchet MS"/>
          <w:i w:val="0"/>
          <w:color w:val="000000"/>
          <w:sz w:val="24"/>
          <w:lang w:val="fr-FR"/>
        </w:rPr>
      </w:pPr>
      <w:bookmarkStart w:id="67" w:name="ArtL2_RC-2-A11.1"/>
      <w:bookmarkStart w:id="68" w:name="_Toc256000033"/>
      <w:bookmarkEnd w:id="67"/>
      <w:r>
        <w:rPr>
          <w:rFonts w:ascii="Trebuchet MS" w:eastAsia="Trebuchet MS" w:hAnsi="Trebuchet MS" w:cs="Trebuchet MS"/>
          <w:i w:val="0"/>
          <w:color w:val="000000"/>
          <w:sz w:val="24"/>
          <w:lang w:val="fr-FR"/>
        </w:rPr>
        <w:t>9.1 - Adresses supplémentaires et points de contact</w:t>
      </w:r>
      <w:bookmarkEnd w:id="68"/>
    </w:p>
    <w:p w14:paraId="570F88CC" w14:textId="423824AA" w:rsidR="00077278" w:rsidRDefault="005A7249">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w:t>
      </w:r>
      <w:r w:rsidR="00CF48C3">
        <w:rPr>
          <w:color w:val="000000"/>
          <w:lang w:val="fr-FR"/>
        </w:rPr>
        <w:t xml:space="preserve">mail à </w:t>
      </w:r>
      <w:hyperlink r:id="rId28" w:history="1">
        <w:r w:rsidR="00CF48C3" w:rsidRPr="008E0600">
          <w:rPr>
            <w:rStyle w:val="Lienhypertexte"/>
            <w:lang w:val="fr-FR"/>
          </w:rPr>
          <w:t>ljt@acere-groupe.fr</w:t>
        </w:r>
      </w:hyperlink>
      <w:r w:rsidR="00CF48C3">
        <w:rPr>
          <w:color w:val="000000"/>
          <w:lang w:val="fr-FR"/>
        </w:rPr>
        <w:t xml:space="preserve"> et geoffrey.cuiller@terr-enr.fr</w:t>
      </w:r>
    </w:p>
    <w:p w14:paraId="09FFD8AC" w14:textId="77777777" w:rsidR="00077278" w:rsidRDefault="00077278">
      <w:pPr>
        <w:pStyle w:val="ParagrapheIndent2"/>
        <w:spacing w:line="232" w:lineRule="exact"/>
        <w:jc w:val="both"/>
        <w:rPr>
          <w:color w:val="000000"/>
          <w:lang w:val="fr-FR"/>
        </w:rPr>
      </w:pPr>
    </w:p>
    <w:p w14:paraId="3727FACD" w14:textId="77777777" w:rsidR="00077278" w:rsidRDefault="005A7249">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13CD6CC8" w14:textId="7EE3686B" w:rsidR="00077278" w:rsidRDefault="005A7249">
      <w:pPr>
        <w:pStyle w:val="ParagrapheIndent2"/>
        <w:spacing w:after="240" w:line="232" w:lineRule="exact"/>
        <w:jc w:val="both"/>
        <w:rPr>
          <w:color w:val="000000"/>
          <w:lang w:val="fr-FR"/>
        </w:rPr>
      </w:pPr>
      <w:r>
        <w:rPr>
          <w:color w:val="000000"/>
          <w:lang w:val="fr-FR"/>
        </w:rPr>
        <w:t>Une réponse sera alors adressée, à toutes les entreprises 6 jours au plus tard avant la date limite de remise des plis.</w:t>
      </w:r>
    </w:p>
    <w:p w14:paraId="4AD2F41F" w14:textId="77777777" w:rsidR="00077278" w:rsidRDefault="005A7249">
      <w:pPr>
        <w:pStyle w:val="Titre2"/>
        <w:ind w:left="280"/>
        <w:rPr>
          <w:rFonts w:ascii="Trebuchet MS" w:eastAsia="Trebuchet MS" w:hAnsi="Trebuchet MS" w:cs="Trebuchet MS"/>
          <w:i w:val="0"/>
          <w:color w:val="000000"/>
          <w:sz w:val="24"/>
          <w:lang w:val="fr-FR"/>
        </w:rPr>
      </w:pPr>
      <w:bookmarkStart w:id="69" w:name="ArtL2_RC-2-A11.2"/>
      <w:bookmarkStart w:id="70" w:name="_Toc256000034"/>
      <w:bookmarkEnd w:id="69"/>
      <w:r>
        <w:rPr>
          <w:rFonts w:ascii="Trebuchet MS" w:eastAsia="Trebuchet MS" w:hAnsi="Trebuchet MS" w:cs="Trebuchet MS"/>
          <w:i w:val="0"/>
          <w:color w:val="000000"/>
          <w:sz w:val="24"/>
          <w:lang w:val="fr-FR"/>
        </w:rPr>
        <w:t>9.2 - Procédures de recours</w:t>
      </w:r>
      <w:bookmarkEnd w:id="70"/>
    </w:p>
    <w:p w14:paraId="19EC1D55" w14:textId="77777777" w:rsidR="00077278" w:rsidRDefault="005A7249">
      <w:pPr>
        <w:pStyle w:val="ParagrapheIndent2"/>
        <w:spacing w:line="232" w:lineRule="exact"/>
        <w:jc w:val="both"/>
        <w:rPr>
          <w:color w:val="000000"/>
          <w:lang w:val="fr-FR"/>
        </w:rPr>
      </w:pPr>
      <w:r>
        <w:rPr>
          <w:color w:val="000000"/>
          <w:lang w:val="fr-FR"/>
        </w:rPr>
        <w:t>Le tribunal territorialement compétent est :</w:t>
      </w:r>
    </w:p>
    <w:p w14:paraId="122E1814" w14:textId="77777777" w:rsidR="00077278" w:rsidRDefault="005A7249">
      <w:pPr>
        <w:pStyle w:val="ParagrapheIndent2"/>
        <w:spacing w:line="232" w:lineRule="exact"/>
        <w:jc w:val="both"/>
        <w:rPr>
          <w:color w:val="000000"/>
          <w:lang w:val="fr-FR"/>
        </w:rPr>
      </w:pPr>
      <w:r>
        <w:rPr>
          <w:color w:val="000000"/>
          <w:lang w:val="fr-FR"/>
        </w:rPr>
        <w:t>Tribunal Administratif de Nancy</w:t>
      </w:r>
    </w:p>
    <w:p w14:paraId="0D5E74B6" w14:textId="77777777" w:rsidR="00077278" w:rsidRDefault="005A7249">
      <w:pPr>
        <w:pStyle w:val="ParagrapheIndent2"/>
        <w:spacing w:line="232" w:lineRule="exact"/>
        <w:jc w:val="both"/>
        <w:rPr>
          <w:color w:val="000000"/>
          <w:lang w:val="fr-FR"/>
        </w:rPr>
      </w:pPr>
      <w:r>
        <w:rPr>
          <w:color w:val="000000"/>
          <w:lang w:val="fr-FR"/>
        </w:rPr>
        <w:t>5 place de la Carrière</w:t>
      </w:r>
    </w:p>
    <w:p w14:paraId="7BB01B7E" w14:textId="77777777" w:rsidR="00077278" w:rsidRDefault="005A7249">
      <w:pPr>
        <w:pStyle w:val="ParagrapheIndent2"/>
        <w:spacing w:line="232" w:lineRule="exact"/>
        <w:jc w:val="both"/>
        <w:rPr>
          <w:color w:val="000000"/>
          <w:lang w:val="fr-FR"/>
        </w:rPr>
      </w:pPr>
      <w:r>
        <w:rPr>
          <w:color w:val="000000"/>
          <w:lang w:val="fr-FR"/>
        </w:rPr>
        <w:t>CO N° 20038</w:t>
      </w:r>
    </w:p>
    <w:p w14:paraId="2E1BA583" w14:textId="77777777" w:rsidR="00077278" w:rsidRDefault="005A7249">
      <w:pPr>
        <w:pStyle w:val="ParagrapheIndent2"/>
        <w:spacing w:line="232" w:lineRule="exact"/>
        <w:jc w:val="both"/>
        <w:rPr>
          <w:color w:val="000000"/>
          <w:lang w:val="fr-FR"/>
        </w:rPr>
      </w:pPr>
      <w:r>
        <w:rPr>
          <w:color w:val="000000"/>
          <w:lang w:val="fr-FR"/>
        </w:rPr>
        <w:t>54036 NANCY CEDEX CO N°20038</w:t>
      </w:r>
    </w:p>
    <w:p w14:paraId="7FB189A1" w14:textId="77777777" w:rsidR="00077278" w:rsidRDefault="00077278">
      <w:pPr>
        <w:pStyle w:val="ParagrapheIndent2"/>
        <w:spacing w:line="232" w:lineRule="exact"/>
        <w:jc w:val="both"/>
        <w:rPr>
          <w:color w:val="000000"/>
          <w:lang w:val="fr-FR"/>
        </w:rPr>
      </w:pPr>
    </w:p>
    <w:p w14:paraId="58F9E564" w14:textId="77777777" w:rsidR="00077278" w:rsidRDefault="005A7249">
      <w:pPr>
        <w:pStyle w:val="ParagrapheIndent2"/>
        <w:spacing w:line="232" w:lineRule="exact"/>
        <w:jc w:val="both"/>
        <w:rPr>
          <w:color w:val="000000"/>
          <w:lang w:val="fr-FR"/>
        </w:rPr>
      </w:pPr>
      <w:r>
        <w:rPr>
          <w:color w:val="000000"/>
          <w:lang w:val="fr-FR"/>
        </w:rPr>
        <w:t>Tél : 03 83 17 43 43</w:t>
      </w:r>
    </w:p>
    <w:p w14:paraId="05E20992" w14:textId="77777777" w:rsidR="00077278" w:rsidRDefault="005A7249">
      <w:pPr>
        <w:pStyle w:val="ParagrapheIndent2"/>
        <w:spacing w:line="232" w:lineRule="exact"/>
        <w:jc w:val="both"/>
        <w:rPr>
          <w:color w:val="000000"/>
          <w:lang w:val="fr-FR"/>
        </w:rPr>
      </w:pPr>
      <w:r>
        <w:rPr>
          <w:color w:val="000000"/>
          <w:lang w:val="fr-FR"/>
        </w:rPr>
        <w:t>Télécopie : 03 83 17 43 50</w:t>
      </w:r>
    </w:p>
    <w:p w14:paraId="4B95CA27" w14:textId="77777777" w:rsidR="00077278" w:rsidRDefault="005A7249">
      <w:pPr>
        <w:pStyle w:val="ParagrapheIndent2"/>
        <w:spacing w:line="232" w:lineRule="exact"/>
        <w:jc w:val="both"/>
        <w:rPr>
          <w:color w:val="000000"/>
          <w:lang w:val="fr-FR"/>
        </w:rPr>
      </w:pPr>
      <w:r>
        <w:rPr>
          <w:color w:val="000000"/>
          <w:lang w:val="fr-FR"/>
        </w:rPr>
        <w:t>Courriel : greffe.ta-nancy@juradm.fr</w:t>
      </w:r>
    </w:p>
    <w:p w14:paraId="4C792923" w14:textId="77777777" w:rsidR="00077278" w:rsidRDefault="00077278">
      <w:pPr>
        <w:pStyle w:val="ParagrapheIndent2"/>
        <w:spacing w:after="240" w:line="232" w:lineRule="exact"/>
        <w:jc w:val="both"/>
        <w:rPr>
          <w:color w:val="000000"/>
          <w:lang w:val="fr-FR"/>
        </w:rPr>
      </w:pPr>
    </w:p>
    <w:p w14:paraId="5F2BFDED" w14:textId="77777777" w:rsidR="00077278" w:rsidRDefault="005A7249">
      <w:pPr>
        <w:pStyle w:val="ParagrapheIndent2"/>
        <w:spacing w:after="240" w:line="232" w:lineRule="exact"/>
        <w:jc w:val="both"/>
        <w:rPr>
          <w:color w:val="000000"/>
          <w:lang w:val="fr-FR"/>
        </w:rPr>
      </w:pPr>
      <w:r>
        <w:rPr>
          <w:color w:val="000000"/>
          <w:lang w:val="fr-FR"/>
        </w:rPr>
        <w:t xml:space="preserve">Les voies de recours ouvertes aux candidats sont les suivantes : Référé </w:t>
      </w:r>
      <w:proofErr w:type="spellStart"/>
      <w:r>
        <w:rPr>
          <w:color w:val="000000"/>
          <w:lang w:val="fr-FR"/>
        </w:rPr>
        <w:t>pré-contractuel</w:t>
      </w:r>
      <w:proofErr w:type="spellEnd"/>
      <w:r>
        <w:rPr>
          <w:color w:val="000000"/>
          <w:lang w:val="fr-FR"/>
        </w:rPr>
        <w:t xml:space="preserve"> prévu aux articles L.551-1 à L.551-12 du Code de justice administrative (CJA), et pouvant être exercé avant la signature du contrat. Référé contractuel prévu aux articles L.551-13 à L.551-23 du CJA, et pouvant être exercé dans les délais prévus à l'article R. 551-7 du CJA. Recours de pleine juridiction ouvert aux tiers justifiant </w:t>
      </w:r>
      <w:proofErr w:type="spellStart"/>
      <w:proofErr w:type="gramStart"/>
      <w:r>
        <w:rPr>
          <w:color w:val="000000"/>
          <w:lang w:val="fr-FR"/>
        </w:rPr>
        <w:t>d?un</w:t>
      </w:r>
      <w:proofErr w:type="spellEnd"/>
      <w:proofErr w:type="gramEnd"/>
      <w:r>
        <w:rPr>
          <w:color w:val="000000"/>
          <w:lang w:val="fr-FR"/>
        </w:rPr>
        <w:t xml:space="preserve"> intérêt lésé, et pouvant être exercé dans les deux mois suivant la date à laquelle la conclusion du contrat est rendue publique.</w:t>
      </w:r>
    </w:p>
    <w:p w14:paraId="35B9619D" w14:textId="77777777" w:rsidR="00077278" w:rsidRDefault="005A7249">
      <w:pPr>
        <w:pStyle w:val="ParagrapheIndent2"/>
        <w:spacing w:line="232" w:lineRule="exact"/>
        <w:jc w:val="both"/>
        <w:rPr>
          <w:color w:val="000000"/>
          <w:lang w:val="fr-FR"/>
        </w:rPr>
      </w:pPr>
      <w:r>
        <w:rPr>
          <w:color w:val="000000"/>
          <w:lang w:val="fr-FR"/>
        </w:rPr>
        <w:t>Pour obtenir des renseignements relatifs à l'introduction des recours, les candidats devront s'adresser à :</w:t>
      </w:r>
    </w:p>
    <w:p w14:paraId="23E288D2" w14:textId="77777777" w:rsidR="00077278" w:rsidRDefault="005A7249">
      <w:pPr>
        <w:pStyle w:val="ParagrapheIndent2"/>
        <w:spacing w:line="232" w:lineRule="exact"/>
        <w:jc w:val="both"/>
        <w:rPr>
          <w:color w:val="000000"/>
          <w:lang w:val="fr-FR"/>
        </w:rPr>
      </w:pPr>
      <w:r>
        <w:rPr>
          <w:color w:val="000000"/>
          <w:lang w:val="fr-FR"/>
        </w:rPr>
        <w:t>Tribunal Administratif de Nancy</w:t>
      </w:r>
    </w:p>
    <w:p w14:paraId="44A7B063" w14:textId="77777777" w:rsidR="00077278" w:rsidRDefault="005A7249">
      <w:pPr>
        <w:pStyle w:val="ParagrapheIndent2"/>
        <w:spacing w:line="232" w:lineRule="exact"/>
        <w:jc w:val="both"/>
        <w:rPr>
          <w:color w:val="000000"/>
          <w:lang w:val="fr-FR"/>
        </w:rPr>
      </w:pPr>
      <w:r>
        <w:rPr>
          <w:color w:val="000000"/>
          <w:lang w:val="fr-FR"/>
        </w:rPr>
        <w:t>5 place de la Carrière</w:t>
      </w:r>
    </w:p>
    <w:p w14:paraId="7026A678" w14:textId="77777777" w:rsidR="00077278" w:rsidRDefault="005A7249">
      <w:pPr>
        <w:pStyle w:val="ParagrapheIndent2"/>
        <w:spacing w:line="232" w:lineRule="exact"/>
        <w:jc w:val="both"/>
        <w:rPr>
          <w:color w:val="000000"/>
          <w:lang w:val="fr-FR"/>
        </w:rPr>
      </w:pPr>
      <w:r>
        <w:rPr>
          <w:color w:val="000000"/>
          <w:lang w:val="fr-FR"/>
        </w:rPr>
        <w:t>CO N° 20038</w:t>
      </w:r>
    </w:p>
    <w:p w14:paraId="15CD4800" w14:textId="77777777" w:rsidR="00077278" w:rsidRDefault="005A7249">
      <w:pPr>
        <w:pStyle w:val="ParagrapheIndent2"/>
        <w:spacing w:line="232" w:lineRule="exact"/>
        <w:jc w:val="both"/>
        <w:rPr>
          <w:color w:val="000000"/>
          <w:lang w:val="fr-FR"/>
        </w:rPr>
      </w:pPr>
      <w:r>
        <w:rPr>
          <w:color w:val="000000"/>
          <w:lang w:val="fr-FR"/>
        </w:rPr>
        <w:lastRenderedPageBreak/>
        <w:t>54036 NANCY CEDEX CO N°20038</w:t>
      </w:r>
    </w:p>
    <w:p w14:paraId="7F4FEBF5" w14:textId="77777777" w:rsidR="00077278" w:rsidRDefault="00077278">
      <w:pPr>
        <w:pStyle w:val="ParagrapheIndent2"/>
        <w:spacing w:line="232" w:lineRule="exact"/>
        <w:jc w:val="both"/>
        <w:rPr>
          <w:color w:val="000000"/>
          <w:lang w:val="fr-FR"/>
        </w:rPr>
      </w:pPr>
    </w:p>
    <w:p w14:paraId="381C0C8B" w14:textId="77777777" w:rsidR="00077278" w:rsidRDefault="005A7249">
      <w:pPr>
        <w:pStyle w:val="ParagrapheIndent2"/>
        <w:spacing w:line="232" w:lineRule="exact"/>
        <w:jc w:val="both"/>
        <w:rPr>
          <w:color w:val="000000"/>
          <w:lang w:val="fr-FR"/>
        </w:rPr>
      </w:pPr>
      <w:r>
        <w:rPr>
          <w:color w:val="000000"/>
          <w:lang w:val="fr-FR"/>
        </w:rPr>
        <w:t>Tél : 03 83 17 43 43</w:t>
      </w:r>
    </w:p>
    <w:p w14:paraId="2719F1C3" w14:textId="77777777" w:rsidR="00077278" w:rsidRDefault="005A7249">
      <w:pPr>
        <w:pStyle w:val="ParagrapheIndent2"/>
        <w:spacing w:line="232" w:lineRule="exact"/>
        <w:jc w:val="both"/>
        <w:rPr>
          <w:color w:val="000000"/>
          <w:lang w:val="fr-FR"/>
        </w:rPr>
      </w:pPr>
      <w:r>
        <w:rPr>
          <w:color w:val="000000"/>
          <w:lang w:val="fr-FR"/>
        </w:rPr>
        <w:t>Télécopie : 03 83 17 43 50</w:t>
      </w:r>
    </w:p>
    <w:p w14:paraId="295C8156" w14:textId="77777777" w:rsidR="00077278" w:rsidRDefault="005A7249">
      <w:pPr>
        <w:pStyle w:val="ParagrapheIndent2"/>
        <w:spacing w:line="232" w:lineRule="exact"/>
        <w:jc w:val="both"/>
        <w:rPr>
          <w:color w:val="000000"/>
          <w:lang w:val="fr-FR"/>
        </w:rPr>
      </w:pPr>
      <w:r>
        <w:rPr>
          <w:color w:val="000000"/>
          <w:lang w:val="fr-FR"/>
        </w:rPr>
        <w:t>Courriel : greffe.ta-nancy@juradm.fr</w:t>
      </w:r>
    </w:p>
    <w:p w14:paraId="5CDA7C42" w14:textId="77777777" w:rsidR="00077278" w:rsidRDefault="00077278">
      <w:pPr>
        <w:pStyle w:val="ParagrapheIndent2"/>
        <w:spacing w:line="232" w:lineRule="exact"/>
        <w:jc w:val="both"/>
        <w:rPr>
          <w:color w:val="000000"/>
          <w:lang w:val="fr-FR"/>
        </w:rPr>
      </w:pPr>
    </w:p>
    <w:sectPr w:rsidR="00077278">
      <w:footerReference w:type="default" r:id="rId29"/>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C6686" w14:textId="77777777" w:rsidR="005A7249" w:rsidRDefault="005A7249">
      <w:r>
        <w:separator/>
      </w:r>
    </w:p>
  </w:endnote>
  <w:endnote w:type="continuationSeparator" w:id="0">
    <w:p w14:paraId="62F31842" w14:textId="77777777" w:rsidR="005A7249" w:rsidRDefault="005A72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13C1B3" w14:textId="77777777" w:rsidR="007A4C75" w:rsidRDefault="007A4C75">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FD766D" w14:textId="77777777" w:rsidR="007A4C75" w:rsidRDefault="007A4C75">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E6F48" w14:textId="77777777" w:rsidR="007A4C75" w:rsidRDefault="007A4C75">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35230B" w14:textId="77777777" w:rsidR="00077278" w:rsidRDefault="00077278">
    <w:pPr>
      <w:spacing w:line="240" w:lineRule="exact"/>
    </w:pPr>
  </w:p>
  <w:tbl>
    <w:tblPr>
      <w:tblW w:w="0" w:type="auto"/>
      <w:tblLayout w:type="fixed"/>
      <w:tblLook w:val="04A0" w:firstRow="1" w:lastRow="0" w:firstColumn="1" w:lastColumn="0" w:noHBand="0" w:noVBand="1"/>
    </w:tblPr>
    <w:tblGrid>
      <w:gridCol w:w="5220"/>
      <w:gridCol w:w="4400"/>
    </w:tblGrid>
    <w:tr w:rsidR="00077278" w14:paraId="5F1BADC1" w14:textId="77777777">
      <w:trPr>
        <w:trHeight w:val="245"/>
      </w:trPr>
      <w:tc>
        <w:tcPr>
          <w:tcW w:w="5220" w:type="dxa"/>
          <w:tcMar>
            <w:top w:w="0" w:type="dxa"/>
            <w:left w:w="0" w:type="dxa"/>
            <w:bottom w:w="0" w:type="dxa"/>
            <w:right w:w="0" w:type="dxa"/>
          </w:tcMar>
          <w:vAlign w:val="center"/>
        </w:tcPr>
        <w:p w14:paraId="658E51A8" w14:textId="2F37C285" w:rsidR="00077278" w:rsidRDefault="005A7249">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PV_</w:t>
          </w:r>
          <w:r w:rsidR="007A4C75">
            <w:rPr>
              <w:color w:val="000000"/>
              <w:lang w:val="fr-FR"/>
            </w:rPr>
            <w:t>Chatel</w:t>
          </w:r>
          <w:proofErr w:type="spellEnd"/>
          <w:r w:rsidR="007A4C75">
            <w:rPr>
              <w:color w:val="000000"/>
              <w:lang w:val="fr-FR"/>
            </w:rPr>
            <w:t xml:space="preserve"> Sur Moselle</w:t>
          </w:r>
        </w:p>
      </w:tc>
      <w:tc>
        <w:tcPr>
          <w:tcW w:w="4400" w:type="dxa"/>
          <w:tcMar>
            <w:top w:w="0" w:type="dxa"/>
            <w:left w:w="0" w:type="dxa"/>
            <w:bottom w:w="0" w:type="dxa"/>
            <w:right w:w="0" w:type="dxa"/>
          </w:tcMar>
          <w:vAlign w:val="center"/>
        </w:tcPr>
        <w:p w14:paraId="1FDF931E" w14:textId="77777777" w:rsidR="00077278" w:rsidRDefault="005A7249">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62310A" w14:textId="77777777" w:rsidR="007A4C75" w:rsidRDefault="007A4C75">
    <w:pPr>
      <w:spacing w:line="240" w:lineRule="exact"/>
    </w:pPr>
  </w:p>
  <w:tbl>
    <w:tblPr>
      <w:tblW w:w="0" w:type="auto"/>
      <w:tblLayout w:type="fixed"/>
      <w:tblLook w:val="04A0" w:firstRow="1" w:lastRow="0" w:firstColumn="1" w:lastColumn="0" w:noHBand="0" w:noVBand="1"/>
    </w:tblPr>
    <w:tblGrid>
      <w:gridCol w:w="5220"/>
      <w:gridCol w:w="4400"/>
    </w:tblGrid>
    <w:tr w:rsidR="007A4C75" w14:paraId="39B9A730" w14:textId="77777777">
      <w:trPr>
        <w:trHeight w:val="245"/>
      </w:trPr>
      <w:tc>
        <w:tcPr>
          <w:tcW w:w="5220" w:type="dxa"/>
          <w:tcMar>
            <w:top w:w="0" w:type="dxa"/>
            <w:left w:w="0" w:type="dxa"/>
            <w:bottom w:w="0" w:type="dxa"/>
            <w:right w:w="0" w:type="dxa"/>
          </w:tcMar>
          <w:vAlign w:val="center"/>
        </w:tcPr>
        <w:p w14:paraId="5B0020C7" w14:textId="77777777" w:rsidR="007A4C75" w:rsidRDefault="007A4C75">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proofErr w:type="spellStart"/>
          <w:r>
            <w:rPr>
              <w:color w:val="000000"/>
              <w:lang w:val="fr-FR"/>
            </w:rPr>
            <w:t>PV_Chatel</w:t>
          </w:r>
          <w:proofErr w:type="spellEnd"/>
          <w:r>
            <w:rPr>
              <w:color w:val="000000"/>
              <w:lang w:val="fr-FR"/>
            </w:rPr>
            <w:t xml:space="preserve"> Sur Moselle</w:t>
          </w:r>
        </w:p>
      </w:tc>
      <w:tc>
        <w:tcPr>
          <w:tcW w:w="4400" w:type="dxa"/>
          <w:tcMar>
            <w:top w:w="0" w:type="dxa"/>
            <w:left w:w="0" w:type="dxa"/>
            <w:bottom w:w="0" w:type="dxa"/>
            <w:right w:w="0" w:type="dxa"/>
          </w:tcMar>
          <w:vAlign w:val="center"/>
        </w:tcPr>
        <w:p w14:paraId="2EF64B76" w14:textId="77777777" w:rsidR="007A4C75" w:rsidRDefault="007A4C75">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13</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79CA7" w14:textId="77777777" w:rsidR="005A7249" w:rsidRDefault="005A7249">
      <w:r>
        <w:separator/>
      </w:r>
    </w:p>
  </w:footnote>
  <w:footnote w:type="continuationSeparator" w:id="0">
    <w:p w14:paraId="0FBA96CC" w14:textId="77777777" w:rsidR="005A7249" w:rsidRDefault="005A72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01EFC" w14:textId="77777777" w:rsidR="007A4C75" w:rsidRDefault="007A4C7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65A950" w14:textId="77777777" w:rsidR="007A4C75" w:rsidRDefault="007A4C7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77045" w14:textId="77777777" w:rsidR="007A4C75" w:rsidRDefault="007A4C7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D92427"/>
    <w:multiLevelType w:val="hybridMultilevel"/>
    <w:tmpl w:val="666A62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548549A5"/>
    <w:multiLevelType w:val="hybridMultilevel"/>
    <w:tmpl w:val="F0F6A5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127673916">
    <w:abstractNumId w:val="1"/>
  </w:num>
  <w:num w:numId="2" w16cid:durableId="17878488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77278"/>
    <w:rsid w:val="00077278"/>
    <w:rsid w:val="002D20DF"/>
    <w:rsid w:val="00312105"/>
    <w:rsid w:val="00394B15"/>
    <w:rsid w:val="004264C9"/>
    <w:rsid w:val="004F41BE"/>
    <w:rsid w:val="00526321"/>
    <w:rsid w:val="005A7249"/>
    <w:rsid w:val="00706A56"/>
    <w:rsid w:val="007A4C75"/>
    <w:rsid w:val="007B7DAE"/>
    <w:rsid w:val="00806975"/>
    <w:rsid w:val="008F0507"/>
    <w:rsid w:val="00963DB0"/>
    <w:rsid w:val="00CF48C3"/>
    <w:rsid w:val="00D64124"/>
    <w:rsid w:val="00D94F87"/>
    <w:rsid w:val="00DB5688"/>
    <w:rsid w:val="00DD2BC2"/>
    <w:rsid w:val="00F932D2"/>
    <w:rsid w:val="00FE6EDA"/>
  </w:rsids>
  <m:mathPr>
    <m:mathFont m:val="Cambria Math"/>
    <m:brkBin m:val="before"/>
    <m:brkBinSub m:val="--"/>
    <m:smallFrac m:val="0"/>
    <m:dispDef/>
    <m:lMargin m:val="0"/>
    <m:rMargin m:val="0"/>
    <m:defJc m:val="centerGroup"/>
    <m:wrapIndent m:val="1440"/>
    <m:intLim m:val="subSup"/>
    <m:naryLim m:val="undOvr"/>
  </m:mathPr>
  <w:themeFontLang w:val="fr-FR"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090762D7"/>
  <w15:docId w15:val="{2195B011-5B37-4528-8908-E338BDDEA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character" w:styleId="Mentionnonrsolue">
    <w:name w:val="Unresolved Mention"/>
    <w:basedOn w:val="Policepardfaut"/>
    <w:uiPriority w:val="99"/>
    <w:semiHidden/>
    <w:unhideWhenUsed/>
    <w:rsid w:val="00FE6EDA"/>
    <w:rPr>
      <w:color w:val="605E5C"/>
      <w:shd w:val="clear" w:color="auto" w:fill="E1DFDD"/>
    </w:rPr>
  </w:style>
  <w:style w:type="paragraph" w:styleId="En-tte">
    <w:name w:val="header"/>
    <w:basedOn w:val="Normal"/>
    <w:link w:val="En-tteCar"/>
    <w:rsid w:val="007A4C75"/>
    <w:pPr>
      <w:tabs>
        <w:tab w:val="center" w:pos="4536"/>
        <w:tab w:val="right" w:pos="9072"/>
      </w:tabs>
    </w:pPr>
  </w:style>
  <w:style w:type="character" w:customStyle="1" w:styleId="En-tteCar">
    <w:name w:val="En-tête Car"/>
    <w:basedOn w:val="Policepardfaut"/>
    <w:link w:val="En-tte"/>
    <w:rsid w:val="007A4C75"/>
    <w:rPr>
      <w:sz w:val="24"/>
      <w:szCs w:val="24"/>
    </w:rPr>
  </w:style>
  <w:style w:type="paragraph" w:styleId="Pieddepage0">
    <w:name w:val="footer"/>
    <w:basedOn w:val="Normal"/>
    <w:link w:val="PieddepageCar"/>
    <w:rsid w:val="007A4C75"/>
    <w:pPr>
      <w:tabs>
        <w:tab w:val="center" w:pos="4536"/>
        <w:tab w:val="right" w:pos="9072"/>
      </w:tabs>
    </w:pPr>
  </w:style>
  <w:style w:type="character" w:customStyle="1" w:styleId="PieddepageCar">
    <w:name w:val="Pied de page Car"/>
    <w:basedOn w:val="Policepardfaut"/>
    <w:link w:val="Pieddepage0"/>
    <w:rsid w:val="007A4C7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828750">
      <w:bodyDiv w:val="1"/>
      <w:marLeft w:val="0"/>
      <w:marRight w:val="0"/>
      <w:marTop w:val="0"/>
      <w:marBottom w:val="0"/>
      <w:divBdr>
        <w:top w:val="none" w:sz="0" w:space="0" w:color="auto"/>
        <w:left w:val="none" w:sz="0" w:space="0" w:color="auto"/>
        <w:bottom w:val="none" w:sz="0" w:space="0" w:color="auto"/>
        <w:right w:val="none" w:sz="0" w:space="0" w:color="auto"/>
      </w:divBdr>
    </w:div>
    <w:div w:id="195892960">
      <w:bodyDiv w:val="1"/>
      <w:marLeft w:val="0"/>
      <w:marRight w:val="0"/>
      <w:marTop w:val="0"/>
      <w:marBottom w:val="0"/>
      <w:divBdr>
        <w:top w:val="none" w:sz="0" w:space="0" w:color="auto"/>
        <w:left w:val="none" w:sz="0" w:space="0" w:color="auto"/>
        <w:bottom w:val="none" w:sz="0" w:space="0" w:color="auto"/>
        <w:right w:val="none" w:sz="0" w:space="0" w:color="auto"/>
      </w:divBdr>
    </w:div>
    <w:div w:id="237787827">
      <w:bodyDiv w:val="1"/>
      <w:marLeft w:val="0"/>
      <w:marRight w:val="0"/>
      <w:marTop w:val="0"/>
      <w:marBottom w:val="0"/>
      <w:divBdr>
        <w:top w:val="none" w:sz="0" w:space="0" w:color="auto"/>
        <w:left w:val="none" w:sz="0" w:space="0" w:color="auto"/>
        <w:bottom w:val="none" w:sz="0" w:space="0" w:color="auto"/>
        <w:right w:val="none" w:sz="0" w:space="0" w:color="auto"/>
      </w:divBdr>
    </w:div>
    <w:div w:id="238642527">
      <w:bodyDiv w:val="1"/>
      <w:marLeft w:val="0"/>
      <w:marRight w:val="0"/>
      <w:marTop w:val="0"/>
      <w:marBottom w:val="0"/>
      <w:divBdr>
        <w:top w:val="none" w:sz="0" w:space="0" w:color="auto"/>
        <w:left w:val="none" w:sz="0" w:space="0" w:color="auto"/>
        <w:bottom w:val="none" w:sz="0" w:space="0" w:color="auto"/>
        <w:right w:val="none" w:sz="0" w:space="0" w:color="auto"/>
      </w:divBdr>
    </w:div>
    <w:div w:id="739403634">
      <w:bodyDiv w:val="1"/>
      <w:marLeft w:val="0"/>
      <w:marRight w:val="0"/>
      <w:marTop w:val="0"/>
      <w:marBottom w:val="0"/>
      <w:divBdr>
        <w:top w:val="none" w:sz="0" w:space="0" w:color="auto"/>
        <w:left w:val="none" w:sz="0" w:space="0" w:color="auto"/>
        <w:bottom w:val="none" w:sz="0" w:space="0" w:color="auto"/>
        <w:right w:val="none" w:sz="0" w:space="0" w:color="auto"/>
      </w:divBdr>
    </w:div>
    <w:div w:id="860045335">
      <w:bodyDiv w:val="1"/>
      <w:marLeft w:val="0"/>
      <w:marRight w:val="0"/>
      <w:marTop w:val="0"/>
      <w:marBottom w:val="0"/>
      <w:divBdr>
        <w:top w:val="none" w:sz="0" w:space="0" w:color="auto"/>
        <w:left w:val="none" w:sz="0" w:space="0" w:color="auto"/>
        <w:bottom w:val="none" w:sz="0" w:space="0" w:color="auto"/>
        <w:right w:val="none" w:sz="0" w:space="0" w:color="auto"/>
      </w:divBdr>
    </w:div>
    <w:div w:id="911817274">
      <w:bodyDiv w:val="1"/>
      <w:marLeft w:val="0"/>
      <w:marRight w:val="0"/>
      <w:marTop w:val="0"/>
      <w:marBottom w:val="0"/>
      <w:divBdr>
        <w:top w:val="none" w:sz="0" w:space="0" w:color="auto"/>
        <w:left w:val="none" w:sz="0" w:space="0" w:color="auto"/>
        <w:bottom w:val="none" w:sz="0" w:space="0" w:color="auto"/>
        <w:right w:val="none" w:sz="0" w:space="0" w:color="auto"/>
      </w:divBdr>
    </w:div>
    <w:div w:id="1234393727">
      <w:bodyDiv w:val="1"/>
      <w:marLeft w:val="0"/>
      <w:marRight w:val="0"/>
      <w:marTop w:val="0"/>
      <w:marBottom w:val="0"/>
      <w:divBdr>
        <w:top w:val="none" w:sz="0" w:space="0" w:color="auto"/>
        <w:left w:val="none" w:sz="0" w:space="0" w:color="auto"/>
        <w:bottom w:val="none" w:sz="0" w:space="0" w:color="auto"/>
        <w:right w:val="none" w:sz="0" w:space="0" w:color="auto"/>
      </w:divBdr>
    </w:div>
    <w:div w:id="1407649579">
      <w:bodyDiv w:val="1"/>
      <w:marLeft w:val="0"/>
      <w:marRight w:val="0"/>
      <w:marTop w:val="0"/>
      <w:marBottom w:val="0"/>
      <w:divBdr>
        <w:top w:val="none" w:sz="0" w:space="0" w:color="auto"/>
        <w:left w:val="none" w:sz="0" w:space="0" w:color="auto"/>
        <w:bottom w:val="none" w:sz="0" w:space="0" w:color="auto"/>
        <w:right w:val="none" w:sz="0" w:space="0" w:color="auto"/>
      </w:divBdr>
    </w:div>
    <w:div w:id="1761751459">
      <w:bodyDiv w:val="1"/>
      <w:marLeft w:val="0"/>
      <w:marRight w:val="0"/>
      <w:marTop w:val="0"/>
      <w:marBottom w:val="0"/>
      <w:divBdr>
        <w:top w:val="none" w:sz="0" w:space="0" w:color="auto"/>
        <w:left w:val="none" w:sz="0" w:space="0" w:color="auto"/>
        <w:bottom w:val="none" w:sz="0" w:space="0" w:color="auto"/>
        <w:right w:val="none" w:sz="0" w:space="0" w:color="auto"/>
      </w:divBdr>
    </w:div>
    <w:div w:id="19470356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hyperlink" Target="mailto:ljt@acere-groupe.fr" TargetMode="External"/><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hyperlink" Target="mailto:geoffrey.cuiller@terr-enr.fr" TargetMode="Externa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hyperlink" Target="mailto:ljt@acere-groupe.fr" TargetMode="Externa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2.png"/><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397</TotalTime>
  <Pages>12</Pages>
  <Words>3751</Words>
  <Characters>20635</Characters>
  <Application>Microsoft Office Word</Application>
  <DocSecurity>0</DocSecurity>
  <Lines>171</Lines>
  <Paragraphs>48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Lucile JACQUOT</cp:lastModifiedBy>
  <cp:revision>9</cp:revision>
  <dcterms:created xsi:type="dcterms:W3CDTF">2024-10-23T14:41:00Z</dcterms:created>
  <dcterms:modified xsi:type="dcterms:W3CDTF">2024-12-17T13:07:00Z</dcterms:modified>
</cp:coreProperties>
</file>